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fact-base-ฉบบท-4"/>
    <w:p>
      <w:pPr>
        <w:pStyle w:val="Heading1"/>
      </w:pPr>
      <w:r>
        <w:t xml:space="preserve">Fact Base ฉบับที่ 4</w:t>
      </w:r>
    </w:p>
    <w:bookmarkEnd w:id="20"/>
    <w:bookmarkStart w:id="39" w:name="X5e3d206de1a9513626260868ac0a3e29964c672"/>
    <w:p>
      <w:pPr>
        <w:pStyle w:val="Heading1"/>
      </w:pPr>
      <w:r>
        <w:t xml:space="preserve">ข้อมูลอุปสงค์กำลังคน และการปิดช่องว่างข้อมูลสุดท้ายของโครงการ</w:t>
      </w:r>
    </w:p>
    <w:p>
      <w:pPr>
        <w:pStyle w:val="FirstParagraph"/>
      </w:pPr>
      <w:r>
        <w:rPr>
          <w:bCs/>
          <w:b/>
        </w:rPr>
        <w:t xml:space="preserve">เอกสารที่ใช้วิเคราะห์:</w:t>
      </w:r>
      <w:r>
        <w:t xml:space="preserve"> </w:t>
      </w:r>
      <w:r>
        <w:t xml:space="preserve">9 ฉบับที่ผู้ว่าจ้างส่งมอบเพิ่มเติม</w:t>
      </w:r>
      <w:r>
        <w:t xml:space="preserve"> </w:t>
      </w:r>
      <w:r>
        <w:rPr>
          <w:bCs/>
          <w:b/>
        </w:rPr>
        <w:t xml:space="preserve">วันตัดยอดข้อมูล:</w:t>
      </w:r>
      <w:r>
        <w:t xml:space="preserve"> </w:t>
      </w:r>
      <w:r>
        <w:t xml:space="preserve">31 สิงหาคม 2569</w:t>
      </w:r>
      <w:r>
        <w:t xml:space="preserve"> </w:t>
      </w:r>
      <w:r>
        <w:rPr>
          <w:bCs/>
          <w:b/>
        </w:rPr>
        <w:t xml:space="preserve">สถานะ:</w:t>
      </w:r>
      <w:r>
        <w:t xml:space="preserve"> </w:t>
      </w:r>
      <w:r>
        <w:t xml:space="preserve">ประเด็นยุทธศาสตร์ที่ 4 เปลี่ยนจากลูกโซ่ที่ขาดตอน เป็นลูกโซ่ที่ครบสมบูรณ์</w:t>
      </w:r>
    </w:p>
    <w:p>
      <w:r>
        <w:pict>
          <v:rect style="width:0;height:1.5pt" o:hralign="center" o:hrstd="t" o:hr="t"/>
        </w:pict>
      </w:r>
    </w:p>
    <w:bookmarkStart w:id="21" w:name="บทสรปสำหรบผบรหาร"/>
    <w:p>
      <w:pPr>
        <w:pStyle w:val="Heading2"/>
      </w:pPr>
      <w:r>
        <w:t xml:space="preserve">บทสรุปสำหรับผู้บริหาร</w:t>
      </w:r>
    </w:p>
    <w:p>
      <w:pPr>
        <w:pStyle w:val="FirstParagraph"/>
      </w:pPr>
      <w:r>
        <w:t xml:space="preserve">ในรายงานฉบับก่อนหน้า ผมระบุว่าตัวอย่างลูกโซ่ที่ 5 เรื่องรายงานความต้องการกำลังคน</w:t>
      </w:r>
      <w:r>
        <w:t xml:space="preserve"> </w:t>
      </w:r>
      <w:r>
        <w:rPr>
          <w:bCs/>
          <w:b/>
        </w:rPr>
        <w:t xml:space="preserve">ขาดตอนที่ขั้นข้อมูล เพราะไม่มีข้อมูลฝั่งความต้องการของนายจ้างเลยแม้แต่ชุดเดียว</w:t>
      </w:r>
      <w:r>
        <w:t xml:space="preserve"> </w:t>
      </w:r>
      <w:r>
        <w:t xml:space="preserve">ไฟล์ชุดนี้แก้ข้อจำกัดนั้นได้ทั้งหมด</w:t>
      </w:r>
    </w:p>
    <w:p>
      <w:pPr>
        <w:pStyle w:val="BodyText"/>
      </w:pPr>
      <w:r>
        <w:rPr>
          <w:bCs/>
          <w:b/>
        </w:rPr>
        <w:t xml:space="preserve">ข้อค้นพบที่สำคัญที่สุดสองข้อ ซึ่งเปลี่ยนน้ำหนักของยุทธศาสตร์</w:t>
      </w:r>
    </w:p>
    <w:p>
      <w:pPr>
        <w:pStyle w:val="BodyText"/>
      </w:pPr>
      <w:r>
        <w:rPr>
          <w:bCs/>
          <w:b/>
        </w:rPr>
        <w:t xml:space="preserve">ข้อแรก</w:t>
      </w:r>
      <w:r>
        <w:t xml:space="preserve"> </w:t>
      </w:r>
      <w:r>
        <w:t xml:space="preserve">ตำแหน่งงานว่างสายอาชีวศึกษาในจังหวัดมีมากกว่าผู้สมัครถึงสองเท่า ขณะที่สายมัธยมศึกษาสามัญมีผู้สมัครมากกว่าตำแหน่งงาน</w:t>
      </w:r>
      <w:r>
        <w:t xml:space="preserve"> </w:t>
      </w:r>
      <w:r>
        <w:rPr>
          <w:bCs/>
          <w:b/>
        </w:rPr>
        <w:t xml:space="preserve">นี่คือหลักฐานเชิงประจักษ์ชิ้นแรกของโครงการที่ยืนยันว่าโครงสร้างการผลิตกำลังคนของจังหวัดไม่ตรงกับความต้องการของตลาด</w:t>
      </w:r>
    </w:p>
    <w:p>
      <w:pPr>
        <w:pStyle w:val="BodyText"/>
      </w:pPr>
      <w:r>
        <w:rPr>
          <w:bCs/>
          <w:b/>
        </w:rPr>
        <w:t xml:space="preserve">ข้อที่สอง</w:t>
      </w:r>
      <w:r>
        <w:t xml:space="preserve"> </w:t>
      </w:r>
      <w:r>
        <w:t xml:space="preserve">เยาวชนอายุ 15–17 ปี มีตำแหน่งงานว่าง 0 อัตรา ผู้ลงทะเบียนสมัครงาน 0 คน และการบรรจุงาน 0 คน</w:t>
      </w:r>
      <w:r>
        <w:t xml:space="preserve"> </w:t>
      </w:r>
      <w:r>
        <w:rPr>
          <w:bCs/>
          <w:b/>
        </w:rPr>
        <w:t xml:space="preserve">ตลอดทั้งปี 2568 และตลอดไตรมาส 2 ปี 2569</w:t>
      </w:r>
      <w:r>
        <w:t xml:space="preserve"> </w:t>
      </w:r>
      <w:r>
        <w:t xml:space="preserve">เมื่อรวมกับข้อค้นพบเดิมว่าเยาวชนกลุ่มนี้ราว 13,700 คนไม่อยู่ในระบบการศึกษา จึงสรุปได้ว่า</w:t>
      </w:r>
      <w:r>
        <w:t xml:space="preserve"> </w:t>
      </w:r>
      <w:r>
        <w:rPr>
          <w:bCs/>
          <w:b/>
        </w:rPr>
        <w:t xml:space="preserve">เยาวชนกลุ่มนี้ไม่ปรากฏในระบบใดเลย ทั้งระบบการศึกษาและระบบจัดหางาน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ช่องว่างข้อมูลที่เคยระบุไว้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สถานะเดิม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สถานะใหม่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ความต้องการทักษะของสถานประกอบการ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 เปิดอยู่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ปิดได้</w:t>
            </w:r>
            <w:r>
              <w:t xml:space="preserve"> </w:t>
            </w:r>
            <w:r>
              <w:t xml:space="preserve">มีตำแหน่งงานว่างจำแนกตามระดับการศึกษา สาขา ประเภทอาชีพ และอุตสาหกรรม ทั้งรายปีและรายไตรมาส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ภาวะการมีงานทำของผู้จบอาชีวศึกษา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 เปิดอยู่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ปิดได้บางส่วน</w:t>
            </w:r>
            <w:r>
              <w:t xml:space="preserve"> </w:t>
            </w:r>
            <w:r>
              <w:t xml:space="preserve">มีอัตราการบรรจุงานจำแนกตามวุฒิ แต่ยังไม่ใช่การติดตามผู้จบรายบุคคล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ตำแหน่งงานว่างรายอุตสาหกรรม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แผนพัฒนาจังหวัดและตัวชี้วัดเป้าหมาย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ปิดได้</w:t>
            </w:r>
            <w:r>
              <w:t xml:space="preserve"> </w:t>
            </w:r>
            <w:r>
              <w:t xml:space="preserve">มีวิสัยทัศน์ ตัวชี้วัดเป้าหมายการพัฒนา และประเด็นการพัฒนาพร้อมค่าเป้าหมาย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ผลสัมฤทธิ์และผลการอ่านรายโรงเรียน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 เปิดอยู่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ยังเปิดอยู่</w:t>
            </w:r>
            <w:r>
              <w:t xml:space="preserve"> </w:t>
            </w:r>
            <w:r>
              <w:t xml:space="preserve">ตรวจสอบแล้วว่าไม่มีในเอกสารชุดนี้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สวนท-1-บญชเอกสาร"/>
    <w:p>
      <w:pPr>
        <w:pStyle w:val="Heading2"/>
      </w:pPr>
      <w:r>
        <w:t xml:space="preserve">ส่วนที่ 1: บัญชีเอกสาร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เอกสาร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ผู้จัดทำ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 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ประโยชน์ที่ได้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รายงานสถานการณ์ด้านแรงงานจังหวัดพระนครศรีอยุธยา</w:t>
            </w:r>
            <w:r>
              <w:t xml:space="preserve"> </w:t>
            </w:r>
            <w:r>
              <w:rPr>
                <w:bCs/>
                <w:b/>
              </w:rPr>
              <w:t xml:space="preserve">ไตรมาส 2 ปี 2569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สำนักงานแรงงานจังหวัดพระนครศรีอยุธยา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เมษายน–มิถุนายน 2569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ข้อมูลอุปสงค์ล่าสุดที่สุดในทั้งโครงการ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รายงานสถานการณ์ด้านแรงงานจังหวัดพระนครศรีอยุธยา</w:t>
            </w:r>
            <w:r>
              <w:t xml:space="preserve"> </w:t>
            </w:r>
            <w:r>
              <w:rPr>
                <w:bCs/>
                <w:b/>
              </w:rPr>
              <w:t xml:space="preserve">รายปี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สำนักงานแรงงานจังหวัด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มกราคม–ธันวาคม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ข้อมูลรายปีเต็ม พร้อมเทียบปี 2567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รายงานสถานการณ์ด้านแรงงาน</w:t>
            </w:r>
            <w:r>
              <w:t xml:space="preserve"> </w:t>
            </w:r>
            <w:r>
              <w:rPr>
                <w:bCs/>
                <w:b/>
              </w:rPr>
              <w:t xml:space="preserve">รายปี 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สำนักงานแรงงานจังหวัด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 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ใช้เทียบอนุกรม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บรรยายสรุปจังหวัดพระนครศรีอยุธยา</w:t>
            </w:r>
            <w:r>
              <w:t xml:space="preserve"> </w:t>
            </w:r>
            <w:r>
              <w:rPr>
                <w:bCs/>
                <w:b/>
              </w:rPr>
              <w:t xml:space="preserve">ปี 2568</w:t>
            </w:r>
            <w:r>
              <w:t xml:space="preserve"> </w:t>
            </w:r>
            <w:r>
              <w:t xml:space="preserve">(ฉบับกุมภาพันธ์ 2569)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สำนักงานจังหวัดพระนครศรีอยุธยา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ธันวาคม 2568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ยุทธศาสตร์และเป้าหมายการพัฒนาจังหวัด พร้อมตัวชี้วัดและค่าเป้าหมาย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E11–E12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บรรยายสรุปจังหวัด ปี 2566 และ 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ใช้เทียบความต่อเนื่อง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E13–E14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รายงานสถิติจังหวัด พ.ศ. 2566 และ 2567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สำนักงานสถิติจังหวัด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ใช้ขยายอนุกรมย้อนหลัง มีเนื้อหาการศึกษาน้อยกว่าฉบับ 2568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แผนพัฒนาจังหวัดพระนครศรีอยุธยา พ.ศ. 2566–2570 ฉบับทบทวนประจำปีงบประมาณ พ.ศ. 2570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สำนักงานจังหวัด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</w:t>
            </w:r>
            <w:r>
              <w:t xml:space="preserve"> </w:t>
            </w:r>
            <w:r>
              <w:rPr>
                <w:bCs/>
                <w:b/>
              </w:rPr>
              <w:t xml:space="preserve">ไฟล์ที่ส่งมามีเฉพาะหน้าปก ยังไม่มีเนื้อหา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ข้อจำกัดของเอกสาร E15</w:t>
      </w:r>
      <w:r>
        <w:t xml:space="preserve"> </w:t>
      </w:r>
      <w:r>
        <w:t xml:space="preserve">ไฟล์มีความยาวเพียง 367 ตัวอักษร ซึ่งเป็นข้อความหน้าปกเท่านั้น จึงยังไม่สามารถวิเคราะห์ความสอดคล้องกับแผนพัฒนาจังหวัดฉบับทบทวน 2570 ได้</w:t>
      </w:r>
      <w:r>
        <w:t xml:space="preserve"> </w:t>
      </w:r>
      <w:r>
        <w:rPr>
          <w:bCs/>
          <w:b/>
        </w:rPr>
        <w:t xml:space="preserve">หากผู้ว่าจ้างมีไฟล์ฉบับเต็ม จะเป็นประโยชน์มาก เพราะเป็นแผนระดับพื้นที่ที่ยุทธศาสตร์การศึกษาต้องเชื่อมโยงโดยตรง</w:t>
      </w:r>
    </w:p>
    <w:p>
      <w:r>
        <w:pict>
          <v:rect style="width:0;height:1.5pt" o:hralign="center" o:hrstd="t" o:hr="t"/>
        </w:pict>
      </w:r>
    </w:p>
    <w:bookmarkEnd w:id="22"/>
    <w:bookmarkStart w:id="28" w:name="X260147cc7e36f4e717b7b4696f5bc6fa66d6628"/>
    <w:p>
      <w:pPr>
        <w:pStyle w:val="Heading2"/>
      </w:pPr>
      <w:r>
        <w:t xml:space="preserve">ส่วนที่ 2: 📌 ข้อค้นพบที่ 1 โครงสร้างการผลิตกำลังคนไม่ตรงกับความต้องการของตลาด</w:t>
      </w:r>
    </w:p>
    <w:bookmarkStart w:id="23" w:name="Xc97b90f9d2c19e8ba1d484dd1e21d7d8ee85ff6"/>
    <w:p>
      <w:pPr>
        <w:pStyle w:val="Heading3"/>
      </w:pPr>
      <w:r>
        <w:t xml:space="preserve">2.1 ตารางอุปสงค์และอุปทานแรงงานจำแนกตามวุฒิการศึกษา ปี 2568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033"/>
        <w:gridCol w:w="1377"/>
        <w:gridCol w:w="1377"/>
        <w:gridCol w:w="1377"/>
        <w:gridCol w:w="1377"/>
        <w:gridCol w:w="137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วุฒิการศึกษา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ตำแหน่งงานว่าง (อัตรา)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ผู้ลงทะเบียนสมัครงาน (คน)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บรรจุงาน (คน)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ตำแหน่งต่อผู้สมัคร 1 คน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อัตราการบรรจุต่อตำแหน่งว่าง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ประถมศึกษาและต่ำกว่า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มัธยมศึกษา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6,763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7,162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6,398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0.94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94.6%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ประกาศนียบัตรวิชาชีพ (ปวช.)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2,805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1,391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1,161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2.02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ประกาศนียบัตรวิชาชีพชั้นสูง (ปวส.)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2,522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1,176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2.14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อนุปริญญา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1,113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25.30</w:t>
            </w:r>
            <w:r>
              <w:t xml:space="preserve"> </w:t>
            </w:r>
            <w:r>
              <w:t xml:space="preserve">⚠️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3.1%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ปริญญาตรี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1,291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1,181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ปริญญาโท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รวมปี 2568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15,371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11,310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9,477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1.36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61.7%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รวมปี 2567 (เทียบ)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15,317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11,873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9,955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65.0%</w:t>
            </w:r>
          </w:p>
        </w:tc>
      </w:tr>
    </w:tbl>
    <w:bookmarkEnd w:id="23"/>
    <w:bookmarkStart w:id="24" w:name="การตความ"/>
    <w:p>
      <w:pPr>
        <w:pStyle w:val="Heading3"/>
      </w:pPr>
      <w:r>
        <w:t xml:space="preserve">2.2 การตีความ</w:t>
      </w:r>
    </w:p>
    <w:p>
      <w:pPr>
        <w:pStyle w:val="FirstParagraph"/>
      </w:pPr>
      <w:r>
        <w:rPr>
          <w:bCs/>
          <w:b/>
        </w:rPr>
        <w:t xml:space="preserve">ข้อค้นพบหลัก สายอาชีวศึกษาขาดแคลนกว่าสองเท่า ขณะที่สายสามัญล้นตลาด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กลุ่ม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ตำแหน่งงานว่าง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ผู้สมัคร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ตำแหน่งต่อผู้สมัคร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สายอาชีวศึกษา (ปวช. + ปวส.)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5,327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2,567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2.08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สายมัธยมศึกษาสามัญ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6,763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7,162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0.94</w:t>
            </w:r>
          </w:p>
        </w:tc>
      </w:tr>
    </w:tbl>
    <w:p>
      <w:pPr>
        <w:pStyle w:val="BodyText"/>
      </w:pPr>
      <w:r>
        <w:t xml:space="preserve">หมายความว่า ในจังหวัดที่มีนิคมอุตสาหกรรม 5 แห่งและโรงงานมากกว่า 2,000 แห่ง ตลาดแรงงานต้องการผู้จบสายอาชีวศึกษามากกว่าที่มีผู้มาสมัครถึงสองเท่า ขณะที่ผู้จบมัธยมศึกษาสามัญต้องแข่งขันกันเองในตำแหน่งที่มีน้อยกว่าจำนวนผู้สมัคร</w:t>
      </w:r>
    </w:p>
    <w:p>
      <w:pPr>
        <w:pStyle w:val="BodyText"/>
      </w:pPr>
      <w:r>
        <w:rPr>
          <w:bCs/>
          <w:b/>
        </w:rPr>
        <w:t xml:space="preserve">ข้อค้นพบรอง ตำแหน่งงานที่หาคนไม่ได้มีจำนวนมาก</w:t>
      </w:r>
      <w:r>
        <w:t xml:space="preserve"> </w:t>
      </w:r>
      <w:r>
        <w:t xml:space="preserve">ในปี 2568 มีตำแหน่งงานว่าง 15,371 อัตรา แต่บรรจุได้เพียง 9,477 คน คือ</w:t>
      </w:r>
      <w:r>
        <w:t xml:space="preserve"> </w:t>
      </w:r>
      <w:r>
        <w:rPr>
          <w:bCs/>
          <w:b/>
        </w:rPr>
        <w:t xml:space="preserve">มี 5,894 ตำแหน่งที่หาคนไม่ได้</w:t>
      </w:r>
      <w:r>
        <w:t xml:space="preserve"> </w:t>
      </w:r>
      <w:r>
        <w:t xml:space="preserve">และอัตราการบรรจุลดลงจากร้อยละ 65.0 ในปี 2567 เป็นร้อยละ 61.7 ในปี 2568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ตัวเลขที่ต้องตั้งคำถามก่อนใช้</w:t>
      </w:r>
      <w:r>
        <w:t xml:space="preserve"> </w:t>
      </w:r>
      <w:r>
        <w:t xml:space="preserve">วุฒิอนุปริญญามีตำแหน่งงานว่าง 1,113 อัตรา แต่มีผู้ลงทะเบียนสมัครงานเพียง 44 คน คิดเป็น 25.3 เท่า ซึ่งไม่สมเหตุสมผลในทางปฏิบัติ</w:t>
      </w:r>
      <w:r>
        <w:t xml:space="preserve"> </w:t>
      </w:r>
      <w:r>
        <w:rPr>
          <w:bCs/>
          <w:b/>
        </w:rPr>
        <w:t xml:space="preserve">น่าจะเกิดจากการที่นายจ้างระบุวุฒิที่ต้องการกว้างเกินไป หรือเป็นปัญหาการจัดหมวดข้อมูล ต้องสอบถามสำนักงานจัดหางานจังหวัดก่อนนำไปใช้</w:t>
      </w:r>
      <w:r>
        <w:t xml:space="preserve"> </w:t>
      </w:r>
      <w:r>
        <w:t xml:space="preserve">เช่นเดียวกับวุฒิปริญญาโทที่มี 90 ตำแหน่งแต่บรรจุได้เพียง 2 คน</w:t>
      </w:r>
    </w:p>
    <w:bookmarkEnd w:id="24"/>
    <w:bookmarkStart w:id="25" w:name="ขอมลระดบสาขา-ไตรมาส-2-ป-2569"/>
    <w:p>
      <w:pPr>
        <w:pStyle w:val="Heading3"/>
      </w:pPr>
      <w:r>
        <w:t xml:space="preserve">2.3 ข้อมูลระดับสาขา ไตรมาส 2 ปี 2569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สาขา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ตำแหน่งงานว่าง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ผู้สมัคร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บรรจุงาน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ตำแหน่งต่อผู้สมัคร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ปวช. พาณิชย์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ปวช. ช่าง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ปวช. อื่น 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ปวส. พาณิชย์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ปวส. ช่าง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2.65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ปวส. อื่น 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1.58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ข้อสังเกต</w:t>
      </w:r>
      <w:r>
        <w:t xml:space="preserve"> </w:t>
      </w:r>
      <w:r>
        <w:t xml:space="preserve">สาขาช่างขาดแคลนหนักที่สุด โดยเฉพาะระดับ ปวส. ที่มีตำแหน่งงานว่าง 2.65 เท่าของผู้สมัคร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ข้อจำกัดที่ต้องระบุ</w:t>
      </w:r>
      <w:r>
        <w:t xml:space="preserve"> </w:t>
      </w:r>
      <w:r>
        <w:t xml:space="preserve">ตัวเลขระดับสาขาในไตรมาสเดียวมีขนาดเล็กมาก เช่น ปวส. ช่าง มีผู้สมัครเพียง 23 คน</w:t>
      </w:r>
      <w:r>
        <w:t xml:space="preserve"> </w:t>
      </w:r>
      <w:r>
        <w:rPr>
          <w:bCs/>
          <w:b/>
        </w:rPr>
        <w:t xml:space="preserve">การสรุปจากตัวเลขขนาดนี้มีความไม่แน่นอนสูง ต้องรวบรวมหลายไตรมาสก่อนใช้กำหนดนโยบาย</w:t>
      </w:r>
    </w:p>
    <w:bookmarkEnd w:id="25"/>
    <w:bookmarkStart w:id="26" w:name="ความตองการจำแนกตามประเภทอาชพ-ป-2568"/>
    <w:p>
      <w:pPr>
        <w:pStyle w:val="Heading3"/>
      </w:pPr>
      <w:r>
        <w:t xml:space="preserve">2.4 ความต้องการจำแนกตามประเภทอาชีพ ปี 2568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250"/>
        <w:gridCol w:w="1667"/>
        <w:gridCol w:w="1667"/>
        <w:gridCol w:w="1667"/>
        <w:gridCol w:w="16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ประเภทอาชีพ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ตำแหน่งงานว่าง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สัดส่วน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บรรจุงาน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อัตราการบรรจุ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9. อาชีพขั้นพื้นฐาน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8,069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52.5%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4,594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56.9%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 ช่างเทคนิคและผู้ปฏิบัติงานที่เกี่ยวข้อง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5,229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34.0%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3,872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74.1%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4. เสมียน เจ้าหน้าที่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57.2%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2. ผู้ประกอบวิชาชีพด้านต่าง 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29.8%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ผู้ปฏิบัติงานโดยใช้ฝีมือในธุรกิจต่าง 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297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58.2%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5. พนักงานบริการและพนักงานขาย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44.0%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ผู้ปฏิบัติงานในโรงงานและผู้ควบคุมเครื่องจักร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1. ผู้จัดการและข้าราชการระดับอาวุโส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15,371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9,477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61.7%</w:t>
            </w:r>
          </w:p>
        </w:tc>
      </w:tr>
    </w:tbl>
    <w:p>
      <w:pPr>
        <w:pStyle w:val="BodyText"/>
      </w:pPr>
      <w:r>
        <w:rPr>
          <w:bCs/>
          <w:b/>
        </w:rPr>
        <w:t xml:space="preserve">การตีความ</w:t>
      </w:r>
      <w:r>
        <w:t xml:space="preserve"> </w:t>
      </w:r>
      <w:r>
        <w:t xml:space="preserve">ตลาดแรงงานของจังหวัดต้องการกำลังคนสองขั้ว คือ</w:t>
      </w:r>
      <w:r>
        <w:t xml:space="preserve"> </w:t>
      </w:r>
      <w:r>
        <w:rPr>
          <w:bCs/>
          <w:b/>
        </w:rPr>
        <w:t xml:space="preserve">อาชีพขั้นพื้นฐานร้อยละ 52.5</w:t>
      </w:r>
      <w:r>
        <w:t xml:space="preserve"> </w:t>
      </w:r>
      <w:r>
        <w:t xml:space="preserve">และ</w:t>
      </w:r>
      <w:r>
        <w:t xml:space="preserve"> </w:t>
      </w:r>
      <w:r>
        <w:rPr>
          <w:bCs/>
          <w:b/>
        </w:rPr>
        <w:t xml:space="preserve">ช่างเทคนิคร้อยละ 34.0</w:t>
      </w:r>
      <w:r>
        <w:t xml:space="preserve"> </w:t>
      </w:r>
      <w:r>
        <w:t xml:space="preserve">รวมกันเป็นร้อยละ 86.5 ของตำแหน่งงานว่างทั้งหมด</w:t>
      </w:r>
    </w:p>
    <w:p>
      <w:pPr>
        <w:pStyle w:val="BodyText"/>
      </w:pPr>
      <w:r>
        <w:rPr>
          <w:bCs/>
          <w:b/>
        </w:rPr>
        <w:t xml:space="preserve">นัยต่อยุทธศาสตร์</w:t>
      </w:r>
      <w:r>
        <w:t xml:space="preserve"> </w:t>
      </w:r>
      <w:r>
        <w:t xml:space="preserve">ประเด็นยุทธศาสตร์ที่ 4 ต้องมุ่งที่กลุ่มช่างเทคนิคเป็นหลัก เพราะเป็นกลุ่มที่มีความต้องการสูง มีอัตราการบรรจุสูงที่สุดคือร้อยละ 74.1 ซึ่งแสดงว่าเมื่อมีผู้สมัครที่คุณสมบัติตรง ก็ได้งานจริง และเป็นกลุ่มที่ระบบอาชีวศึกษาของจังหวัดผลิตได้โดยตรง</w:t>
      </w:r>
    </w:p>
    <w:bookmarkEnd w:id="26"/>
    <w:bookmarkStart w:id="27" w:name="X3d19dc4870d413e41091922c8f37e5e5b92c584"/>
    <w:p>
      <w:pPr>
        <w:pStyle w:val="Heading3"/>
      </w:pPr>
      <w:r>
        <w:t xml:space="preserve">2.5 ความต้องการจำแนกตามอุตสาหกรรม ไตรมาส 2 ปี 2569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ประเภทอุตสาหกรรม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ตำแหน่งงานว่าง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สัดส่วน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บรรจุงาน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 การผลิต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2,300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72.2%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1,826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7. การขายส่ง ขายปลีก ซ่อมแซมยานยนต์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6. การก่อสร้าง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9. การขนส่งและคมนาคม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13. การศึกษา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105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15. บริการชุมชนและบริการส่วนบุคคล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 อสังหาริมทรัพย์และกิจกรรมทางธุรกิจ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10. สื่อกลางทางการเงิน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 โรงแรมและภัตตาคาร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3,185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2,327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ข้อสังเกตที่ไม่คาดคิด</w:t>
      </w:r>
      <w:r>
        <w:t xml:space="preserve"> </w:t>
      </w:r>
      <w:r>
        <w:t xml:space="preserve">ภาคการศึกษาเองมีตำแหน่งงานว่าง 105 อัตราในไตรมาสเดียว และบรรจุได้ 70 คน ซึ่งเป็นข้อมูลที่ควรตรวจสอบต่อ เพราะอาจสะท้อนความต้องการครูหรือบุคลากรทางการศึกษาในจังหวัด</w:t>
      </w:r>
      <w:r>
        <w:t xml:space="preserve"> </w:t>
      </w:r>
      <w:r>
        <w:rPr>
          <w:bCs/>
          <w:b/>
        </w:rPr>
        <w:t xml:space="preserve">และเป็นข้อมูลที่ควรเชื่อมกับข้อค้นพบเรื่องความผันผวนของจำนวนครู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ข้อควรระวังที่สำคัญ</w:t>
      </w:r>
      <w:r>
        <w:t xml:space="preserve"> </w:t>
      </w:r>
      <w:r>
        <w:t xml:space="preserve">ภาคโรงแรมและภัตตาคารมีตำแหน่งงานว่างเพียง 3 อัตรา ในจังหวัดที่เป็นแหล่งท่องเที่ยวมรดกโลก</w:t>
      </w:r>
      <w:r>
        <w:t xml:space="preserve"> </w:t>
      </w:r>
      <w:r>
        <w:rPr>
          <w:bCs/>
          <w:b/>
        </w:rPr>
        <w:t xml:space="preserve">ตัวเลขนี้ต่ำผิดปกติ</w:t>
      </w:r>
      <w:r>
        <w:t xml:space="preserve"> </w:t>
      </w:r>
      <w:r>
        <w:t xml:space="preserve">คำอธิบายที่เป็นไปได้คือธุรกิจท่องเที่ยวส่วนใหญ่เป็นรายย่อยที่ไม่แจ้งตำแหน่งงานว่างผ่านสำนักงานจัดหางาน จึงไม่ปรากฏในระบบ</w:t>
      </w:r>
      <w:r>
        <w:t xml:space="preserve"> </w:t>
      </w:r>
      <w:r>
        <w:rPr>
          <w:bCs/>
          <w:b/>
        </w:rPr>
        <w:t xml:space="preserve">หมายความว่าข้อมูลชุดนี้ไม่ครอบคลุมภาคเศรษฐกิจสร้างสรรค์และการท่องเที่ยว ซึ่งเป็นจุดเน้นของกลยุทธ์ 4.3 จึงยังไม่มีข้อมูลรองรับกลยุทธ์นั้น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1" w:name="X1c80f7e20d34dd703714c500f377f3705a135ba"/>
    <w:p>
      <w:pPr>
        <w:pStyle w:val="Heading2"/>
      </w:pPr>
      <w:r>
        <w:t xml:space="preserve">ส่วนที่ 3: 📌 ข้อค้นพบที่ 2 เยาวชน 15–17 ปี หายไปจากทั้งสองระบบ</w:t>
      </w:r>
    </w:p>
    <w:bookmarkStart w:id="29" w:name="หลกฐาน"/>
    <w:p>
      <w:pPr>
        <w:pStyle w:val="Heading3"/>
      </w:pPr>
      <w:r>
        <w:t xml:space="preserve">3.1 หลักฐาน</w:t>
      </w:r>
    </w:p>
    <w:p>
      <w:pPr>
        <w:pStyle w:val="FirstParagraph"/>
      </w:pPr>
      <w:r>
        <w:rPr>
          <w:bCs/>
          <w:b/>
        </w:rPr>
        <w:t xml:space="preserve">ตำแหน่งงานว่าง ผู้สมัครงาน และการบรรจุงาน จำแนกตามช่วงอายุ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033"/>
        <w:gridCol w:w="1377"/>
        <w:gridCol w:w="1377"/>
        <w:gridCol w:w="1377"/>
        <w:gridCol w:w="1377"/>
        <w:gridCol w:w="137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ช่วงอายุ (ปี)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ปี 2568 ตำแหน่งว่าง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ปี 2568 ผู้สมัคร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ปี 2568 บรรจุงาน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ไตรมาส 2/2569 ตำแหน่งว่าง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ไตรมาส 2/2569 ผู้สมัคร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 – 17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 – 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3,749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1,295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 – 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3,871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2,525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2,070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823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 – 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4,273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5,246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4,539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1,027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 – 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3,273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1,946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1,620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 – 59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 ปีขึ้นไป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15,371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11,310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9,477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3,185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2,824</w:t>
            </w:r>
          </w:p>
        </w:tc>
      </w:tr>
    </w:tbl>
    <w:bookmarkEnd w:id="29"/>
    <w:bookmarkStart w:id="30" w:name="X13831e83afd82450c6c029d8d4c651486fd9e70"/>
    <w:p>
      <w:pPr>
        <w:pStyle w:val="Heading3"/>
      </w:pPr>
      <w:r>
        <w:t xml:space="preserve">3.2 การตีความ และเหตุใดข้อนี้จึงสำคัญที่สุดในรายงานฉบับนี้</w:t>
      </w:r>
    </w:p>
    <w:p>
      <w:pPr>
        <w:pStyle w:val="FirstParagraph"/>
      </w:pPr>
      <w:r>
        <w:t xml:space="preserve">เมื่อนำข้อค้นพบนี้มาวางคู่กับข้อค้นพบจากรายงานฉบับที่ 3 จะได้ภาพที่สมบูรณ์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ระบบ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สถานะของเยาวชนอายุ 15–17 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ระบบการศึกษา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อยู่ในระบบมัธยมปลายและเทียบเท่าประมาณร้อยละ 51.17 คือ</w:t>
            </w:r>
            <w:r>
              <w:t xml:space="preserve"> </w:t>
            </w:r>
            <w:r>
              <w:rPr>
                <w:bCs/>
                <w:b/>
              </w:rPr>
              <w:t xml:space="preserve">ไม่อยู่ในระบบประมาณ 13,700 คน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ระบบจัดหางาน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ลงทะเบียนสมัครงาน</w:t>
            </w:r>
            <w:r>
              <w:t xml:space="preserve"> </w:t>
            </w:r>
            <w:r>
              <w:rPr>
                <w:bCs/>
                <w:b/>
              </w:rPr>
              <w:t xml:space="preserve">0 คน</w:t>
            </w:r>
            <w:r>
              <w:t xml:space="preserve"> </w:t>
            </w:r>
            <w:r>
              <w:t xml:space="preserve">ตลอดปี 2568 และตลอดไตรมาส 2 ปี 2569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ข้อสรุป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เยาวชนกลุ่มนี้ไม่ปรากฏในระบบใดเลย</w:t>
            </w:r>
          </w:p>
        </w:tc>
      </w:tr>
    </w:tbl>
    <w:p>
      <w:pPr>
        <w:pStyle w:val="BodyText"/>
      </w:pPr>
      <w:r>
        <w:rPr>
          <w:bCs/>
          <w:b/>
        </w:rPr>
        <w:t xml:space="preserve">คำอธิบายที่เป็นไปได้สามทาง และผลต่อยุทธศาสตร์ที่ต่างกันมาก</w:t>
      </w:r>
    </w:p>
    <w:p>
      <w:pPr>
        <w:pStyle w:val="BodyText"/>
      </w:pPr>
      <w:r>
        <w:rPr>
          <w:bCs/>
          <w:b/>
        </w:rPr>
        <w:t xml:space="preserve">ทางที่หนึ่ง ข้อจำกัดทางกฎหมาย</w:t>
      </w:r>
      <w:r>
        <w:t xml:space="preserve"> </w:t>
      </w:r>
      <w:r>
        <w:t xml:space="preserve">กฎหมายคุ้มครองแรงงานจำกัดการจ้างงานผู้มีอายุต่ำกว่า 18 ปี จึงไม่มีนายจ้างแจ้งตำแหน่งงานว่างสำหรับช่วงอายุนี้ และเยาวชนไม่มาลงทะเบียน หากเป็นเช่นนี้ ตัวเลข 0 เป็นเรื่องปกติและไม่ใช่ปัญหา</w:t>
      </w:r>
    </w:p>
    <w:p>
      <w:pPr>
        <w:pStyle w:val="BodyText"/>
      </w:pPr>
      <w:r>
        <w:rPr>
          <w:bCs/>
          <w:b/>
        </w:rPr>
        <w:t xml:space="preserve">ทางที่สอง เยาวชนกลุ่มนี้ทำงานอยู่จริงแต่อยู่นอกระบบ</w:t>
      </w:r>
      <w:r>
        <w:t xml:space="preserve"> </w:t>
      </w:r>
      <w:r>
        <w:t xml:space="preserve">คือทำงานในภาคเศรษฐกิจนอกระบบ ธุรกิจครอบครัว หรือรับจ้างรายวัน ซึ่งไม่ผ่านสำนักงานจัดหางาน หากเป็นเช่นนี้</w:t>
      </w:r>
      <w:r>
        <w:t xml:space="preserve"> </w:t>
      </w:r>
      <w:r>
        <w:rPr>
          <w:bCs/>
          <w:b/>
        </w:rPr>
        <w:t xml:space="preserve">เป็นปัญหาที่ร้ายแรงมาก</w:t>
      </w:r>
      <w:r>
        <w:t xml:space="preserve"> </w:t>
      </w:r>
      <w:r>
        <w:t xml:space="preserve">เพราะหมายถึงเยาวชนราว 13,700 คนออกจากระบบการศึกษาไปทำงานที่ไม่มีการคุ้มครอง ไม่มีการพัฒนาทักษะ และไม่มีเส้นทางกลับเข้าสู่การเรียนรู้</w:t>
      </w:r>
    </w:p>
    <w:p>
      <w:pPr>
        <w:pStyle w:val="BodyText"/>
      </w:pPr>
      <w:r>
        <w:rPr>
          <w:bCs/>
          <w:b/>
        </w:rPr>
        <w:t xml:space="preserve">ทางที่สาม เยาวชนกลุ่มนี้ไปเรียนหรือทำงานนอกจังหวัด</w:t>
      </w:r>
      <w:r>
        <w:t xml:space="preserve"> </w:t>
      </w:r>
      <w:r>
        <w:t xml:space="preserve">ซึ่งเป็นไปได้เพราะอยุธยาอยู่ใกล้กรุงเทพมหานคร หากเป็นเช่นนี้ ปัญหาจะเล็กกว่าที่ประมาณไว้</w:t>
      </w:r>
    </w:p>
    <w:p>
      <w:pPr>
        <w:pStyle w:val="BodyText"/>
      </w:pPr>
      <w:r>
        <w:rPr>
          <w:bCs/>
          <w:b/>
        </w:rPr>
        <w:t xml:space="preserve">สิ่งที่ต้องทำเพื่อชี้ขาด</w:t>
      </w:r>
      <w:r>
        <w:t xml:space="preserve"> </w:t>
      </w:r>
      <w:r>
        <w:t xml:space="preserve">ต้องมีข้อมูลว่าเยาวชนอายุ 15–17 ปีที่ไม่อยู่ในระบบการศึกษาของจังหวัด ปัจจุบันทำอะไรอยู่ ซึ่งไม่มีหน่วยงานใดถือข้อมูลนี้</w:t>
      </w:r>
      <w:r>
        <w:t xml:space="preserve"> </w:t>
      </w:r>
      <w:r>
        <w:rPr>
          <w:bCs/>
          <w:b/>
        </w:rPr>
        <w:t xml:space="preserve">จึงเป็นช่องว่างข้อมูลใหม่ที่สำคัญที่สุดของโครงการในขณะนี้</w:t>
      </w:r>
    </w:p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ข้อเสนอเชิงยุทธศาสตร์ที่ชัดเจนมาก</w:t>
      </w:r>
      <w:r>
        <w:t xml:space="preserve"> </w:t>
      </w:r>
      <w:r>
        <w:t xml:space="preserve">ควรบรรจุการสำรวจสถานะของเยาวชนอายุ 15–17 ปีที่ไม่อยู่ในระบบการศึกษา เป็น</w:t>
      </w:r>
      <w:r>
        <w:t xml:space="preserve"> </w:t>
      </w:r>
      <w:r>
        <w:rPr>
          <w:bCs/>
          <w:b/>
        </w:rPr>
        <w:t xml:space="preserve">โครงการแรกของประเด็นยุทธศาสตร์ที่ 3</w:t>
      </w:r>
      <w:r>
        <w:t xml:space="preserve"> </w:t>
      </w:r>
      <w:r>
        <w:t xml:space="preserve">เพราะไม่มีทางออกแบบมาตรการที่ถูกต้องได้เลยหากยังไม่รู้ว่าเยาวชนกลุ่มนี้อยู่ที่ไหนและทำอะไร และเป็นกลุ่มเป้าหมายที่ใหญ่ที่สุดในบรรดาปัญหาทั้งหมดที่วัดได้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4" w:name="สวนท-4-ความสอดคลองกบแผนพฒนาจงหวด"/>
    <w:p>
      <w:pPr>
        <w:pStyle w:val="Heading2"/>
      </w:pPr>
      <w:r>
        <w:t xml:space="preserve">ส่วนที่ 4: ความสอดคล้องกับแผนพัฒนาจังหวัด</w:t>
      </w:r>
    </w:p>
    <w:p>
      <w:pPr>
        <w:pStyle w:val="FirstParagraph"/>
      </w:pPr>
      <w:r>
        <w:t xml:space="preserve">จากบรรยายสรุปจังหวัดพระนครศรีอยุธยา ปี 2568 ส่วนที่ 8 ยุทธศาสตร์และเป้าหมายการพัฒนาจังหวัด</w:t>
      </w:r>
    </w:p>
    <w:bookmarkStart w:id="32" w:name="วสยทศนและตวชวดเปาหมายการพฒนาจงหวด"/>
    <w:p>
      <w:pPr>
        <w:pStyle w:val="Heading3"/>
      </w:pPr>
      <w:r>
        <w:t xml:space="preserve">4.1 วิสัยทัศน์และตัวชี้วัดเป้าหมายการพัฒนาจังหวัด</w:t>
      </w:r>
    </w:p>
    <w:p>
      <w:pPr>
        <w:pStyle w:val="FirstParagraph"/>
      </w:pPr>
      <w:r>
        <w:rPr>
          <w:bCs/>
          <w:b/>
        </w:rPr>
        <w:t xml:space="preserve">วิสัยทัศน์</w:t>
      </w:r>
      <w:r>
        <w:t xml:space="preserve"> </w:t>
      </w:r>
      <w:r>
        <w:t xml:space="preserve">“</w:t>
      </w:r>
      <w:r>
        <w:t xml:space="preserve">อยุธยาเมืองมรดกโลก เป็นแหล่งท่องเที่ยวคุณภาพ น่าเรียนรู้ น่าอยู่ น่าลงทุน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ตัวชี้วัดเป้าหมายการพัฒนา 4 รายการ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จำนวนแหล่งเรียนรู้ในจังหวัดเพิ่มขึ้น</w:t>
      </w:r>
      <w:r>
        <w:t xml:space="preserve"> </w:t>
      </w:r>
      <w:r>
        <w:t xml:space="preserve">⬅ เกี่ยวข้องกับยุทธศาสตร์การศึกษาโดยตรง</w:t>
      </w:r>
    </w:p>
    <w:p>
      <w:pPr>
        <w:numPr>
          <w:ilvl w:val="0"/>
          <w:numId w:val="1001"/>
        </w:numPr>
        <w:pStyle w:val="Compact"/>
      </w:pPr>
      <w:r>
        <w:t xml:space="preserve">ร้อยละที่เพิ่มขึ้นของรายได้จากการท่องเที่ยว</w:t>
      </w:r>
    </w:p>
    <w:p>
      <w:pPr>
        <w:numPr>
          <w:ilvl w:val="0"/>
          <w:numId w:val="1001"/>
        </w:numPr>
        <w:pStyle w:val="Compact"/>
      </w:pPr>
      <w:r>
        <w:t xml:space="preserve">ร้อยละที่เพิ่มขึ้นของมูลค่าการลงทุนด้านอุตสาหกรรม</w:t>
      </w:r>
    </w:p>
    <w:p>
      <w:pPr>
        <w:numPr>
          <w:ilvl w:val="0"/>
          <w:numId w:val="1001"/>
        </w:numPr>
        <w:pStyle w:val="Compact"/>
      </w:pPr>
      <w:r>
        <w:t xml:space="preserve">อัตราการขยายตัวทางเศรษฐกิจของจังหวัดเพิ่มขึ้น</w:t>
      </w:r>
    </w:p>
    <w:bookmarkEnd w:id="32"/>
    <w:bookmarkStart w:id="33" w:name="X17c6f83ee078567566e12ba43e6a91265b5e552"/>
    <w:p>
      <w:pPr>
        <w:pStyle w:val="Heading3"/>
      </w:pPr>
      <w:r>
        <w:t xml:space="preserve">4.2 ตัวชี้วัดของประเด็นการพัฒนาที่ 1 ที่เกี่ยวข้องกับการศึกษา</w:t>
      </w:r>
    </w:p>
    <w:p>
      <w:pPr>
        <w:pStyle w:val="FirstParagraph"/>
      </w:pPr>
      <w:r>
        <w:t xml:space="preserve">ประเด็นการพัฒนาที่ 1 พัฒนาเมืองและชุมชนน่าอยู่สู่เมืองแห่งความสุข มีตัวชี้วัดที่เกี่ยวข้องกับยุทธศาสตร์การศึกษาสองรายการ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ตัวชี้วัดของจังหวัด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ความเกี่ยวข้องกับยุทธศาสตร์การศึกษา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สัดส่วนศูนย์การเรียนรู้ชุมชนต่อจำนวนหมู่บ้านเพิ่มขึ้น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ร้อยละ 37.54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เชื่อมกับประเด็นยุทธศาสตร์ที่ 3 เส้นทางการเรียนรู้ที่ยืดหยุ่น และกลไก สกร.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สัดส่วนผู้ใช้อินเทอร์เน็ตต่อจำนวนประชากรเพิ่มขึ้น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ร้อยละ 79.88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เชื่อมกับความพร้อมด้านดิจิทัลของผู้เรียน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สัดส่วนคนอายุ 60 ปีขึ้นไป มีอาชีพและมีรายได้เพิ่มขึ้น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เชื่อมกับการเรียนรู้ตลอดชีวิต</w:t>
            </w:r>
          </w:p>
        </w:tc>
      </w:tr>
    </w:tbl>
    <w:p>
      <w:pPr>
        <w:pStyle w:val="BodyText"/>
      </w:pPr>
      <w:r>
        <w:t xml:space="preserve">📌</w:t>
      </w:r>
      <w:r>
        <w:t xml:space="preserve"> </w:t>
      </w:r>
      <w:r>
        <w:rPr>
          <w:bCs/>
          <w:b/>
        </w:rPr>
        <w:t xml:space="preserve">ข้อค้นพบที่มีประโยชน์มาก</w:t>
      </w:r>
      <w:r>
        <w:t xml:space="preserve"> </w:t>
      </w:r>
      <w:r>
        <w:t xml:space="preserve">ตัวชี้วัดเป้าหมายการพัฒนาข้อที่ 1 ของจังหวัดคือ</w:t>
      </w:r>
      <w:r>
        <w:t xml:space="preserve"> </w:t>
      </w:r>
      <w:r>
        <w:rPr>
          <w:bCs/>
          <w:b/>
        </w:rPr>
        <w:t xml:space="preserve">จำนวนแหล่งเรียนรู้ในจังหวัดเพิ่มขึ้น</w:t>
      </w:r>
      <w:r>
        <w:t xml:space="preserve"> </w:t>
      </w:r>
      <w:r>
        <w:t xml:space="preserve">ซึ่งเป็นตัวชี้วัดระดับวิสัยทัศน์ของจังหวัด ไม่ใช่ตัวชี้วัดย่อย</w:t>
      </w:r>
      <w:r>
        <w:t xml:space="preserve"> </w:t>
      </w:r>
      <w:r>
        <w:rPr>
          <w:bCs/>
          <w:b/>
        </w:rPr>
        <w:t xml:space="preserve">หมายความว่าจังหวัดให้น้ำหนักกับคำว่า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น่าเรียนรู้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ในวิสัยทัศน์อย่างเป็นรูปธรรม และยุทธศาสตร์การศึกษาสามารถเสนอตัวเองเป็นกลไกหลักที่ทำให้ตัวชี้วัดนี้บรรลุได้</w:t>
      </w:r>
    </w:p>
    <w:p>
      <w:pPr>
        <w:pStyle w:val="BodyText"/>
      </w:pPr>
      <w:r>
        <w:rPr>
          <w:bCs/>
          <w:b/>
        </w:rPr>
        <w:t xml:space="preserve">ข้อเสนอ</w:t>
      </w:r>
      <w:r>
        <w:t xml:space="preserve"> </w:t>
      </w:r>
      <w:r>
        <w:t xml:space="preserve">ในตารางความสอดคล้องเชิงยุทธศาสตร์ของร่างยุทธศาสตร์ ควรระบุตัวชี้วัดสองรายการนี้เป็นจุดเชื่อมที่ชัดเจนที่สุดกับแผนพัฒนาจังหวัด ซึ่งจะทำให้การเสนอโครงการเข้าสู่แผนพัฒนาจังหวัดรอบใหม่มีเหตุผลรองรับ</w:t>
      </w:r>
    </w:p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ข้อจำกัด</w:t>
      </w:r>
      <w:r>
        <w:t xml:space="preserve"> </w:t>
      </w:r>
      <w:r>
        <w:t xml:space="preserve">ข้อมูลนี้มาจากบรรยายสรุปจังหวัดปี 2568 ซึ่งอ้างถึงแผนพัฒนาจังหวัด พ.ศ. 2566–2570</w:t>
      </w:r>
      <w:r>
        <w:t xml:space="preserve"> </w:t>
      </w:r>
      <w:r>
        <w:rPr>
          <w:bCs/>
          <w:b/>
        </w:rPr>
        <w:t xml:space="preserve">ไม่ใช่แผนรอบใหม่ พ.ศ. 2571–2575 ที่ยุทธศาสตร์การศึกษาฉบับนี้ต้องเชื่อมโยง</w:t>
      </w:r>
      <w:r>
        <w:t xml:space="preserve"> </w:t>
      </w:r>
      <w:r>
        <w:t xml:space="preserve">จึงใช้เป็นแนวโน้มของทิศทางจังหวัดได้ แต่ต้องติดตามแผนรอบใหม่เมื่อประกาศ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5" w:name="สวนท-5-ผลตอเอกสารทสงมอบไปแลว"/>
    <w:p>
      <w:pPr>
        <w:pStyle w:val="Heading2"/>
      </w:pPr>
      <w:r>
        <w:t xml:space="preserve">ส่วนที่ 5: ผลต่อเอกสารที่ส่งมอบไปแล้ว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เอกสาร / ส่วน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สิ่งที่ต้องแก้ไข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ระดับความสำคัญ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เพิ่มส่วนที่ 7.8 ข้อมูลอุปสงค์กำลังคน</w:t>
            </w:r>
            <w:r>
              <w:t xml:space="preserve"> </w:t>
            </w:r>
            <w:r>
              <w:t xml:space="preserve">ทั้งตารางจำแนกวุฒิ อาชีพ และอุตสาหกรรม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กลยุทธ์ 4.1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เปลี่ยนจาก</w:t>
            </w:r>
            <w:r>
              <w:t xml:space="preserve"> </w:t>
            </w:r>
            <w:r>
              <w:t xml:space="preserve">“</w:t>
            </w:r>
            <w:r>
              <w:t xml:space="preserve">จัดทำระบบข้อมูลความต้องการกำลังคน</w:t>
            </w:r>
            <w:r>
              <w:t xml:space="preserve">”</w:t>
            </w:r>
            <w:r>
              <w:t xml:space="preserve"> </w:t>
            </w:r>
            <w:r>
              <w:t xml:space="preserve">เป็น</w:t>
            </w:r>
            <w:r>
              <w:t xml:space="preserve"> </w:t>
            </w:r>
            <w:r>
              <w:t xml:space="preserve">“</w:t>
            </w:r>
            <w:r>
              <w:rPr>
                <w:bCs/>
                <w:b/>
              </w:rPr>
              <w:t xml:space="preserve">ใช้ข้อมูลที่มีอยู่แล้วของสำนักงานแรงงานจังหวัดและจัดหางานจังหวัด แปลเป็นข้อมูลที่สถานศึกษาใช้วางแผนได้</w:t>
            </w:r>
            <w:r>
              <w:t xml:space="preserve">”</w:t>
            </w:r>
            <w:r>
              <w:t xml:space="preserve"> </w:t>
            </w:r>
            <w:r>
              <w:t xml:space="preserve">เพราะข้อมูลมีอยู่แล้ว ปัญหาคือไม่ถูกแปลและไม่ถูกส่งถึงสถานศึกษา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ประเด็นยุทธศาสตร์ที่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เพิ่มโครงการสำรวจสถานะเยาวชนอายุ 15–17 ปีที่ไม่อยู่ในระบบ เป็นโครงการแรก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8.3 SWOT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 O4 ตลาดแรงงานต้องการผู้จบสายอาชีวศึกษามากกว่าที่ผลิตได้สองเท่า และ T8 เยาวชน 15–17 ปีหายไปจากทั้งสองระบบ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14 ตัวชี้วัด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เพิ่มตัวชี้วัด 4.5 อัตราส่วนตำแหน่งงานว่างต่อผู้สมัครสายอาชีวศึกษา พร้อมค่าฐาน 2.08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ร่างยุทธศาสตร์ ส่วนที่ 5 ความสอดคล้อง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เพิ่มตัวชี้วัดเป้าหมายการพัฒนาจังหวัดข้อที่ 1 และตัวชี้วัดศูนย์การเรียนรู้ชุมชน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เว็บไซต์ หน้าตัวอย่างลูกโซ่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แก้ผลการตรวจตัวอย่างที่ 5 จาก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“</w:t>
            </w:r>
            <w:r>
              <w:rPr>
                <w:bCs/>
                <w:b/>
              </w:rPr>
              <w:t xml:space="preserve">ขาดตอนที่ขั้นข้อมูล</w:t>
            </w:r>
            <w:r>
              <w:rPr>
                <w:bCs/>
                <w:b/>
              </w:rPr>
              <w:t xml:space="preserve">”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เป็น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“</w:t>
            </w:r>
            <w:r>
              <w:rPr>
                <w:bCs/>
                <w:b/>
              </w:rPr>
              <w:t xml:space="preserve">ไม่ขาดตอน</w:t>
            </w:r>
            <w:r>
              <w:rPr>
                <w:bCs/>
                <w:b/>
              </w:rPr>
              <w:t xml:space="preserve">”</w:t>
            </w:r>
            <w:r>
              <w:t xml:space="preserve"> </w:t>
            </w:r>
            <w:r>
              <w:t xml:space="preserve">และปรับตารางความครอบคลุม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เว็บไซต์ หน้าข้อมูลจังหวัด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เพิ่มส่วนอุปสงค์กำลังคน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เอกสารประกอบการบรรยาย บทที่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เพิ่มหัวข้อข้อมูลอุปสงค์กำลังคน และกรณีศึกษาเยาวชน 15–17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สูง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ทุกเอกสารที่ระบุว่า</w:t>
            </w:r>
            <w:r>
              <w:t xml:space="preserve"> </w:t>
            </w:r>
            <w:r>
              <w:t xml:space="preserve">“</w:t>
            </w:r>
            <w:r>
              <w:t xml:space="preserve">ไม่มีข้อมูลความต้องการกำลังคน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แก้ข้อความ เพราะไม่เป็นความจริงอีกแล้ว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สูงมาก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5"/>
    <w:bookmarkStart w:id="36" w:name="สวนท-6-บญชชองวางขอมลฉบบปรบปรง"/>
    <w:p>
      <w:pPr>
        <w:pStyle w:val="Heading2"/>
      </w:pPr>
      <w:r>
        <w:t xml:space="preserve">ส่วนที่ 6: บัญชีช่องว่างข้อมูลฉบับปรับปรุง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สถานะ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1–5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ข้อมูลรายอำเภอ อนุกรมเวลา การคาดการณ์ สาเหตุออกกลางคัน ประชากรวัยเรียนรายอำเภอ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ปิดแล้วในรายงานฉบับที่ 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ความต้องการทักษะและตำแหน่งงานว่าง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ปิดแล้วในรายงานฉบับนี้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ตัวชี้วัดเป้าหมายของแผนพัฒนาจังหวัด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</w:t>
            </w:r>
            <w:r>
              <w:t xml:space="preserve"> </w:t>
            </w:r>
            <w:r>
              <w:rPr>
                <w:bCs/>
                <w:b/>
              </w:rPr>
              <w:t xml:space="preserve">ปิดแล้วบางส่วน</w:t>
            </w:r>
            <w:r>
              <w:t xml:space="preserve"> </w:t>
            </w:r>
            <w:r>
              <w:t xml:space="preserve">มีของรอบ 2566–2570 ยังขาดรอบ 2571–2575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นิยามของค่าฐานการออกกลางคัน 1,181 เทียบ 110 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</w:t>
            </w:r>
            <w:r>
              <w:t xml:space="preserve"> </w:t>
            </w:r>
            <w:r>
              <w:rPr>
                <w:bCs/>
                <w:b/>
              </w:rPr>
              <w:t xml:space="preserve">เปิดและเร่งด่วนที่สุด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สถานะของเยาวชนอายุ 15–17 ปีที่ไม่อยู่ในระบบการศึกษา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</w:t>
            </w:r>
            <w:r>
              <w:t xml:space="preserve"> </w:t>
            </w:r>
            <w:r>
              <w:rPr>
                <w:bCs/>
                <w:b/>
              </w:rPr>
              <w:t xml:space="preserve">ช่องว่างใหม่ สำคัญมาก</w:t>
            </w:r>
            <w:r>
              <w:t xml:space="preserve"> </w:t>
            </w:r>
            <w:r>
              <w:t xml:space="preserve">ไม่มีหน่วยงานใดถือข้อมูล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ผลสัมฤทธิ์และผลการอ่านรายโรงเรียน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 ตรวจสอบแล้วว่าไม่มีในเอกสารชุดนี้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ข้อมูลนักเรียนยากจน พิการ ไร้สัญชาติ รายสังกัด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ภาวะการมีงานทำของผู้จบอาชีวศึกษารายบุคคล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 มีอัตราการบรรจุตามวุฒิแล้ว แต่ยังไม่ใช่การติดตามผู้จบ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ข้อมูลอุปสงค์แรงงานภาคท่องเที่ยวและเศรษฐกิจสร้างสรรค์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</w:t>
            </w:r>
            <w:r>
              <w:t xml:space="preserve"> </w:t>
            </w:r>
            <w:r>
              <w:rPr>
                <w:bCs/>
                <w:b/>
              </w:rPr>
              <w:t xml:space="preserve">ช่องว่างใหม่</w:t>
            </w:r>
            <w:r>
              <w:t xml:space="preserve"> </w:t>
            </w:r>
            <w:r>
              <w:t xml:space="preserve">ระบบจัดหางานครอบคลุมภาคนี้น้อยมาก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นิยามของ</w:t>
            </w:r>
            <w:r>
              <w:t xml:space="preserve"> </w:t>
            </w:r>
            <w:r>
              <w:t xml:space="preserve">“</w:t>
            </w:r>
            <w:r>
              <w:t xml:space="preserve">ครูและผู้บริหาร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แผนพัฒนาจังหวัดฉบับทบทวน 2570 ฉบับเต็ม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⚠️ ไฟล์ที่ส่งมามีเฉพาะหน้าปก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ค่าใช้จ่ายการศึกษาของครัวเรือนจำแนกตามระดับรายได้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ผู้เรียนและสถานศึกษาเอกชนรายอำเภอย้อนหลัง 5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เปิดอยู่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6"/>
    <w:bookmarkStart w:id="37" w:name="สวนท-7-สรป-ขอจำกด-และประเดนทตองตดสนใจ"/>
    <w:p>
      <w:pPr>
        <w:pStyle w:val="Heading2"/>
      </w:pPr>
      <w:r>
        <w:t xml:space="preserve">ส่วนที่ 7: สรุป ข้อจำกัด และประเด็นที่ต้องตัดสินใจ</w:t>
      </w:r>
    </w:p>
    <w:p>
      <w:pPr>
        <w:pStyle w:val="FirstParagraph"/>
      </w:pPr>
      <w:r>
        <w:rPr>
          <w:bCs/>
          <w:b/>
        </w:rPr>
        <w:t xml:space="preserve">สิ่งที่ดำเนินการแล้ว</w:t>
      </w:r>
      <w:r>
        <w:t xml:space="preserve"> </w:t>
      </w:r>
      <w:r>
        <w:t xml:space="preserve">สกัดและตรวจสอบข้อมูลจากเอกสาร 9 ฉบับ · จัดทำตารางอุปสงค์และอุปทานแรงงานจำแนกตามวุฒิ สาขา อาชีพ และอุตสาหกรรม · คำนวณอัตราส่วนตำแหน่งงานว่างต่อผู้สมัครและอัตราการบรรจุ · ตรวจพบว่าเยาวชนอายุ 15–17 ปีไม่ปรากฏในระบบจัดหางานเลย · สกัดตัวชี้วัดเป้าหมายการพัฒนาจังหวัด · ระบุผลกระทบต่อเอกสารเดิม 10 จุด · พบช่องว่างข้อมูลใหม่ 2 รายการ</w:t>
      </w:r>
    </w:p>
    <w:p>
      <w:pPr>
        <w:pStyle w:val="BodyText"/>
      </w:pPr>
      <w:r>
        <w:rPr>
          <w:bCs/>
          <w:b/>
        </w:rPr>
        <w:t xml:space="preserve">ข้อจำกัดที่ต้องเปิดเผย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ข้อมูลอุปสงค์ครอบคลุมเฉพาะที่แจ้งผ่านสำนักงานจัดหางาน</w:t>
      </w:r>
      <w:r>
        <w:t xml:space="preserve"> </w:t>
      </w:r>
      <w:r>
        <w:t xml:space="preserve">จึงไม่ครอบคลุมภาคเศรษฐกิจนอกระบบ ธุรกิจรายย่อย และภาคท่องเที่ยว ซึ่งเห็นได้จากตำแหน่งงานว่างภาคโรงแรมและภัตตาคารที่มีเพียง 3 อัตรา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ตัวเลขวุฒิอนุปริญญาและปริญญาโทผิดปกติ</w:t>
      </w:r>
      <w:r>
        <w:t xml:space="preserve"> </w:t>
      </w:r>
      <w:r>
        <w:t xml:space="preserve">อัตราส่วน 25.3 เท่าและ 8.18 เท่า ต้องสอบถามสำนักงานจัดหางานก่อนใช้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ตัวเลขระดับสาขามีขนาดเล็กมาก</w:t>
      </w:r>
      <w:r>
        <w:t xml:space="preserve"> </w:t>
      </w:r>
      <w:r>
        <w:t xml:space="preserve">เช่น ปวส. ช่าง มีผู้สมัคร 23 คนในไตรมาสเดียว ต้องรวบรวมหลายไตรมาสก่อนใช้กำหนดนโยบาย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ข้อมูลอุปสงค์เป็นการนับตำแหน่งงานว่าง ไม่ใช่การสำรวจความต้องการทักษะ</w:t>
      </w:r>
      <w:r>
        <w:t xml:space="preserve"> </w:t>
      </w:r>
      <w:r>
        <w:t xml:space="preserve">จึงบอกได้ว่าตลาดต้องการวุฒิใดและอาชีพใด แต่ยังไม่บอกว่าต้องการสมรรถนะใดเฉพาะเจาะจง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การเทียบจำนวนผู้จบอาชีวศึกษากับตำแหน่งงานว่างยังทำไม่ได้อย่างแม่นยำ</w:t>
      </w:r>
      <w:r>
        <w:t xml:space="preserve"> </w:t>
      </w:r>
      <w:r>
        <w:t xml:space="preserve">เพราะไม่มีข้อมูลจำนวนผู้จบต่อปี มีเพียงจำนวนผู้เรียนรวม</w:t>
      </w:r>
    </w:p>
    <w:p>
      <w:pPr>
        <w:numPr>
          <w:ilvl w:val="0"/>
          <w:numId w:val="1002"/>
        </w:numPr>
        <w:pStyle w:val="Compact"/>
      </w:pPr>
      <w:r>
        <w:t xml:space="preserve">ยังไม่มีผลสัมฤทธิ์ทางการศึกษาเลย ประเด็นยุทธศาสตร์ที่ 2 จึงยังไม่มีค่าฐาน</w:t>
      </w:r>
    </w:p>
    <w:p>
      <w:pPr>
        <w:pStyle w:val="FirstParagraph"/>
      </w:pPr>
      <w:r>
        <w:rPr>
          <w:bCs/>
          <w:b/>
        </w:rPr>
        <w:t xml:space="preserve">ประเด็นที่ต้องให้ผู้ว่าจ้างตัดสินใจเพิ่มเติม 2 ข้อ</w:t>
      </w:r>
    </w:p>
    <w:p>
      <w:pPr>
        <w:numPr>
          <w:ilvl w:val="0"/>
          <w:numId w:val="1003"/>
        </w:numPr>
        <w:pStyle w:val="Compact"/>
      </w:pPr>
      <w:r>
        <w:t xml:space="preserve">จะให้ผมสอบถามสำนักงานจัดหางานจังหวัดเรื่องความผิดปกติของตัวเลขวุฒิอนุปริญญา และเรื่องสาเหตุที่ช่วงอายุ 15–17 ปีเป็นศูนย์หรือไม่</w:t>
      </w:r>
    </w:p>
    <w:p>
      <w:pPr>
        <w:numPr>
          <w:ilvl w:val="0"/>
          <w:numId w:val="1003"/>
        </w:numPr>
        <w:pStyle w:val="Compact"/>
      </w:pPr>
      <w:r>
        <w:t xml:space="preserve">จะบรรจุโครงการสำรวจสถานะเยาวชนอายุ 15–17 ปีที่ไม่อยู่ในระบบ เป็นโครงการแรกของประเด็นยุทธศาสตร์ที่ 3 หรือไม่</w:t>
      </w:r>
    </w:p>
    <w:p>
      <w:r>
        <w:pict>
          <v:rect style="width:0;height:1.5pt" o:hralign="center" o:hrstd="t" o:hr="t"/>
        </w:pict>
      </w:r>
    </w:p>
    <w:bookmarkEnd w:id="37"/>
    <w:bookmarkStart w:id="38" w:name="แหลงอางอง"/>
    <w:p>
      <w:pPr>
        <w:pStyle w:val="Heading2"/>
      </w:pPr>
      <w:r>
        <w:t xml:space="preserve">แหล่งอ้างอิง</w:t>
      </w:r>
    </w:p>
    <w:p>
      <w:pPr>
        <w:numPr>
          <w:ilvl w:val="0"/>
          <w:numId w:val="1004"/>
        </w:numPr>
        <w:pStyle w:val="Compact"/>
      </w:pPr>
      <w:r>
        <w:t xml:space="preserve">สำนักงานแรงงานจังหวัดพระนครศรีอยุธยา</w:t>
      </w:r>
      <w:r>
        <w:t xml:space="preserve"> </w:t>
      </w:r>
      <w:r>
        <w:rPr>
          <w:bCs/>
          <w:b/>
        </w:rPr>
        <w:t xml:space="preserve">รายงานสถานการณ์ด้านแรงงานจังหวัดพระนครศรีอยุธยา ไตรมาส 2 ปี 2569</w:t>
      </w:r>
      <w:r>
        <w:t xml:space="preserve"> </w:t>
      </w:r>
      <w:r>
        <w:t xml:space="preserve">— ตารางที่ 27–31</w:t>
      </w:r>
    </w:p>
    <w:p>
      <w:pPr>
        <w:numPr>
          <w:ilvl w:val="0"/>
          <w:numId w:val="1004"/>
        </w:numPr>
        <w:pStyle w:val="Compact"/>
      </w:pPr>
      <w:r>
        <w:t xml:space="preserve">สำนักงานแรงงานจังหวัดพระนครศรีอยุธยา</w:t>
      </w:r>
      <w:r>
        <w:t xml:space="preserve"> </w:t>
      </w:r>
      <w:r>
        <w:rPr>
          <w:bCs/>
          <w:b/>
        </w:rPr>
        <w:t xml:space="preserve">รายงานสถานการณ์ด้านแรงงานจังหวัดพระนครศรีอยุธยา รายปี 2568</w:t>
      </w:r>
      <w:r>
        <w:t xml:space="preserve"> </w:t>
      </w:r>
      <w:r>
        <w:t xml:space="preserve">— ตารางที่ 28–31</w:t>
      </w:r>
    </w:p>
    <w:p>
      <w:pPr>
        <w:numPr>
          <w:ilvl w:val="0"/>
          <w:numId w:val="1004"/>
        </w:numPr>
        <w:pStyle w:val="Compact"/>
      </w:pPr>
      <w:r>
        <w:t xml:space="preserve">สำนักงานแรงงานจังหวัดพระนครศรีอยุธยา</w:t>
      </w:r>
      <w:r>
        <w:t xml:space="preserve"> </w:t>
      </w:r>
      <w:r>
        <w:rPr>
          <w:bCs/>
          <w:b/>
        </w:rPr>
        <w:t xml:space="preserve">รายงานสถานการณ์ด้านแรงงาน รายปี 2567</w:t>
      </w:r>
    </w:p>
    <w:p>
      <w:pPr>
        <w:numPr>
          <w:ilvl w:val="0"/>
          <w:numId w:val="1004"/>
        </w:numPr>
        <w:pStyle w:val="Compact"/>
      </w:pPr>
      <w:r>
        <w:t xml:space="preserve">สำนักงานจังหวัดพระนครศรีอยุธยา</w:t>
      </w:r>
      <w:r>
        <w:t xml:space="preserve"> </w:t>
      </w:r>
      <w:r>
        <w:rPr>
          <w:bCs/>
          <w:b/>
        </w:rPr>
        <w:t xml:space="preserve">บรรยายสรุปจังหวัดพระนครศรีอยุธยา ประจำปี พ.ศ. 2568</w:t>
      </w:r>
      <w:r>
        <w:t xml:space="preserve"> </w:t>
      </w:r>
      <w:r>
        <w:t xml:space="preserve">(ฉบับกุมภาพันธ์ 2569) ส่วนที่ 8</w:t>
      </w:r>
    </w:p>
    <w:p>
      <w:pPr>
        <w:numPr>
          <w:ilvl w:val="0"/>
          <w:numId w:val="1004"/>
        </w:numPr>
        <w:pStyle w:val="Compact"/>
      </w:pPr>
      <w:r>
        <w:t xml:space="preserve">สำนักงานสถิติจังหวัดพระนครศรีอยุธยา</w:t>
      </w:r>
      <w:r>
        <w:t xml:space="preserve"> </w:t>
      </w:r>
      <w:r>
        <w:rPr>
          <w:bCs/>
          <w:b/>
        </w:rPr>
        <w:t xml:space="preserve">รายงานสถิติจังหวัดพระนครศรีอยุธยา พ.ศ. 2566 และ พ.ศ. 2567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ข้อมูลต้นทางของตารางอุปสงค์ทั้งหมดคือ สำนักงานจัดหางานจังหวัดพระนครศรีอยุธยา</w:t>
      </w:r>
      <w:r>
        <w:t xml:space="preserve"> </w:t>
      </w:r>
      <w:r>
        <w:t xml:space="preserve">ตามที่ระบุท้ายตารางในเอกสารต้นฉบับ</w:t>
      </w:r>
    </w:p>
    <w:p>
      <w:pPr>
        <w:pStyle w:val="FirstParagraph"/>
      </w:pPr>
      <w:r>
        <w:rPr>
          <w:bCs/>
          <w:b/>
        </w:rPr>
        <w:t xml:space="preserve">การคำนวณทั้งหมดในรายงานฉบับนี้</w:t>
      </w:r>
      <w:r>
        <w:t xml:space="preserve"> </w:t>
      </w:r>
      <w:r>
        <w:t xml:space="preserve">ที่ปรึกษาคำนวณเองจากตัวเลขในเอกสารข้างต้น โดยแสดงวิธีคิดกำกับทุกจุด ไม่มีตัวเลขที่สร้างขึ้นใหม่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Fact Base ฉบับที่ 4 จัดทำเมื่อ 31 สิงหาคม 2569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TH SarabunPSK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52"/>
      <w:szCs w:val="52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40"/>
      <w:szCs w:val="40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6"/>
      <w:szCs w:val="36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34"/>
      <w:szCs w:val="3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32"/>
      <w:szCs w:val="32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color="9AA8A4" w:space="0" w:sz="6" w:val="single"/>
        <w:left w:color="auto" w:space="0" w:sz="0" w:val="none"/>
        <w:bottom w:color="9AA8A4" w:space="0" w:sz="6" w:val="single"/>
        <w:right w:color="auto" w:space="0" w:sz="0" w:val="none"/>
        <w:insideH w:color="C8D3CE" w:space="0" w:sz="4" w:val="single"/>
        <w:insideV w:color="auto" w:space="0" w:sz="0" w:val="non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TH SarabunPSK" w:hAnsi="TH SarabunPSK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2026-09-10T06:12:39Z</dcterms:created>
  <dcterms:modified xsi:type="dcterms:W3CDTF">2026-09-10T06:12:39Z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