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เอกสารประกอบการบรรยายพเศษ"/>
    <w:p>
      <w:pPr>
        <w:pStyle w:val="Heading1"/>
      </w:pPr>
      <w:r>
        <w:t xml:space="preserve">เอกสารประกอบการบรรยายพิเศษ</w:t>
      </w:r>
    </w:p>
    <w:bookmarkEnd w:id="20"/>
    <w:bookmarkStart w:id="24" w:name="X3a04854d8f12ef477e046abb9f19d6fd904a2ad"/>
    <w:p>
      <w:pPr>
        <w:pStyle w:val="Heading1"/>
      </w:pPr>
      <w:r>
        <w:t xml:space="preserve">แนวทางการจัดทำยุทธศาสตร์การพัฒนาการศึกษาจังหวัดพระนครศรีอยุธยา</w:t>
      </w:r>
    </w:p>
    <w:p>
      <w:pPr>
        <w:pStyle w:val="FirstParagraph"/>
      </w:pPr>
      <w:r>
        <w:rPr>
          <w:bCs/>
          <w:b/>
        </w:rPr>
        <w:t xml:space="preserve">สำหรับ:</w:t>
      </w:r>
      <w:r>
        <w:t xml:space="preserve"> </w:t>
      </w:r>
      <w:r>
        <w:t xml:space="preserve">การประชุมคณะทำงานจัดทำร่างยุทธศาสตร์การพัฒนาการศึกษาของจังหวัดพระนครศรีอยุธยา</w:t>
      </w:r>
      <w:r>
        <w:t xml:space="preserve"> </w:t>
      </w:r>
      <w:r>
        <w:rPr>
          <w:bCs/>
          <w:b/>
        </w:rPr>
        <w:t xml:space="preserve">ยุทธศาสตร์ที่จะจัดทำ:</w:t>
      </w:r>
      <w:r>
        <w:t xml:space="preserve"> </w:t>
      </w:r>
      <w:r>
        <w:t xml:space="preserve">พ.ศ. 2571–2575</w:t>
      </w:r>
      <w:r>
        <w:t xml:space="preserve"> </w:t>
      </w:r>
      <w:r>
        <w:rPr>
          <w:bCs/>
          <w:b/>
        </w:rPr>
        <w:t xml:space="preserve">ข้อมูล ณ:</w:t>
      </w:r>
      <w:r>
        <w:t xml:space="preserve"> </w:t>
      </w:r>
      <w:r>
        <w:t xml:space="preserve">31 สิงหาคม 2569</w:t>
      </w:r>
    </w:p>
    <w:p>
      <w:r>
        <w:pict>
          <v:rect style="width:0;height:1.5pt" o:hralign="center" o:hrstd="t" o:hr="t"/>
        </w:pict>
      </w:r>
    </w:p>
    <w:bookmarkStart w:id="21" w:name="สารบญ"/>
    <w:p>
      <w:pPr>
        <w:pStyle w:val="Heading2"/>
      </w:pPr>
      <w:r>
        <w:t xml:space="preserve">สารบัญ</w:t>
      </w:r>
    </w:p>
    <w:p>
      <w:pPr>
        <w:pStyle w:val="FirstParagraph"/>
      </w:pPr>
      <w:r>
        <w:rPr>
          <w:bCs/>
          <w:b/>
        </w:rPr>
        <w:t xml:space="preserve">ส่วนนำ</w:t>
      </w:r>
    </w:p>
    <w:p>
      <w:pPr>
        <w:numPr>
          <w:ilvl w:val="0"/>
          <w:numId w:val="1001"/>
        </w:numPr>
        <w:pStyle w:val="Compact"/>
      </w:pPr>
      <w:r>
        <w:t xml:space="preserve">วิธีใช้เอกสารฉบับนี้</w:t>
      </w:r>
    </w:p>
    <w:p>
      <w:pPr>
        <w:numPr>
          <w:ilvl w:val="0"/>
          <w:numId w:val="1001"/>
        </w:numPr>
        <w:pStyle w:val="Compact"/>
      </w:pPr>
      <w:r>
        <w:t xml:space="preserve">วัตถุประสงค์การเรียนรู้</w:t>
      </w:r>
    </w:p>
    <w:p>
      <w:pPr>
        <w:pStyle w:val="FirstParagraph"/>
      </w:pPr>
      <w:r>
        <w:rPr>
          <w:bCs/>
          <w:b/>
        </w:rPr>
        <w:t xml:space="preserve">ภาคความเข้าใจและทัศนคติ</w:t>
      </w:r>
    </w:p>
    <w:p>
      <w:pPr>
        <w:numPr>
          <w:ilvl w:val="0"/>
          <w:numId w:val="1002"/>
        </w:numPr>
        <w:pStyle w:val="Compact"/>
      </w:pPr>
      <w:r>
        <w:t xml:space="preserve">บทที่ 1 เหตุใดยุทธศาสตร์ส่วนใหญ่จึงไม่ถูกใช้</w:t>
      </w:r>
    </w:p>
    <w:p>
      <w:pPr>
        <w:numPr>
          <w:ilvl w:val="0"/>
          <w:numId w:val="1002"/>
        </w:numPr>
        <w:pStyle w:val="Compact"/>
      </w:pPr>
      <w:r>
        <w:t xml:space="preserve">บทที่ 2 ฐานอำนาจและขอบเขตที่เขียนเกินไม่ได้</w:t>
      </w:r>
    </w:p>
    <w:p>
      <w:pPr>
        <w:numPr>
          <w:ilvl w:val="0"/>
          <w:numId w:val="1002"/>
        </w:numPr>
        <w:pStyle w:val="Compact"/>
      </w:pPr>
      <w:r>
        <w:t xml:space="preserve">บทที่ 3 แผนที่ของแผน ยุทธศาสตร์นี้ต้องเชื่อมกับอะไร</w:t>
      </w:r>
    </w:p>
    <w:p>
      <w:pPr>
        <w:numPr>
          <w:ilvl w:val="0"/>
          <w:numId w:val="1002"/>
        </w:numPr>
        <w:pStyle w:val="Compact"/>
      </w:pPr>
      <w:r>
        <w:t xml:space="preserve">บทที่ 4 ข้อเท็จจริงของอยุธยาที่ต้องรู้ก่อนเขียน</w:t>
      </w:r>
    </w:p>
    <w:p>
      <w:pPr>
        <w:pStyle w:val="FirstParagraph"/>
      </w:pPr>
      <w:r>
        <w:rPr>
          <w:bCs/>
          <w:b/>
        </w:rPr>
        <w:t xml:space="preserve">ภาคทักษะ</w:t>
      </w:r>
    </w:p>
    <w:p>
      <w:pPr>
        <w:numPr>
          <w:ilvl w:val="0"/>
          <w:numId w:val="1003"/>
        </w:numPr>
        <w:pStyle w:val="Compact"/>
      </w:pPr>
      <w:r>
        <w:t xml:space="preserve">บทที่ 5 กระบวนการจัดทำ 7 ระยะ</w:t>
      </w:r>
    </w:p>
    <w:p>
      <w:pPr>
        <w:numPr>
          <w:ilvl w:val="0"/>
          <w:numId w:val="1003"/>
        </w:numPr>
        <w:pStyle w:val="Compact"/>
      </w:pPr>
      <w:r>
        <w:t xml:space="preserve">บทที่ 6 ทักษะที่ 1 การใช้ข้อมูลอย่างถูกต้อง</w:t>
      </w:r>
    </w:p>
    <w:p>
      <w:pPr>
        <w:numPr>
          <w:ilvl w:val="0"/>
          <w:numId w:val="1003"/>
        </w:numPr>
        <w:pStyle w:val="Compact"/>
      </w:pPr>
      <w:r>
        <w:t xml:space="preserve">บทที่ 7 ทักษะที่ 2 การวิเคราะห์ปัญหาและสาเหตุราก</w:t>
      </w:r>
    </w:p>
    <w:p>
      <w:pPr>
        <w:numPr>
          <w:ilvl w:val="0"/>
          <w:numId w:val="1003"/>
        </w:numPr>
        <w:pStyle w:val="Compact"/>
      </w:pPr>
      <w:r>
        <w:t xml:space="preserve">บทที่ 8 ทักษะที่ 3 การเขียนกลยุทธ์ที่ตรวจสอบได้</w:t>
      </w:r>
    </w:p>
    <w:p>
      <w:pPr>
        <w:numPr>
          <w:ilvl w:val="0"/>
          <w:numId w:val="1003"/>
        </w:numPr>
        <w:pStyle w:val="Compact"/>
      </w:pPr>
      <w:r>
        <w:t xml:space="preserve">บทที่ 9 ทักษะที่ 4 ตัวชี้วัดและค่าเป้าหมาย</w:t>
      </w:r>
    </w:p>
    <w:p>
      <w:pPr>
        <w:numPr>
          <w:ilvl w:val="0"/>
          <w:numId w:val="1003"/>
        </w:numPr>
        <w:pStyle w:val="Compact"/>
      </w:pPr>
      <w:r>
        <w:t xml:space="preserve">บทที่ 10 ทักษะที่ 5 กลไกขับเคลื่อนและการทำงานข้ามสังกัด</w:t>
      </w:r>
    </w:p>
    <w:p>
      <w:pPr>
        <w:pStyle w:val="FirstParagraph"/>
      </w:pPr>
      <w:r>
        <w:rPr>
          <w:bCs/>
          <w:b/>
        </w:rPr>
        <w:t xml:space="preserve">ภาคควบคุมคุณภาพ</w:t>
      </w:r>
    </w:p>
    <w:p>
      <w:pPr>
        <w:numPr>
          <w:ilvl w:val="0"/>
          <w:numId w:val="1004"/>
        </w:numPr>
        <w:pStyle w:val="Compact"/>
      </w:pPr>
      <w:r>
        <w:t xml:space="preserve">บทที่ 11 กับดัก 10 ประการที่ต้องหลีกเลี่ยง</w:t>
      </w:r>
    </w:p>
    <w:p>
      <w:pPr>
        <w:numPr>
          <w:ilvl w:val="0"/>
          <w:numId w:val="1004"/>
        </w:numPr>
        <w:pStyle w:val="Compact"/>
      </w:pPr>
      <w:r>
        <w:t xml:space="preserve">บทที่ 12 เกณฑ์ตรวจสอบคุณภาพก่อนเสนอ กศจ.</w:t>
      </w:r>
    </w:p>
    <w:p>
      <w:pPr>
        <w:pStyle w:val="FirstParagraph"/>
      </w:pPr>
      <w:r>
        <w:rPr>
          <w:bCs/>
          <w:b/>
        </w:rPr>
        <w:t xml:space="preserve">ภาคผนวก</w:t>
      </w:r>
    </w:p>
    <w:p>
      <w:pPr>
        <w:numPr>
          <w:ilvl w:val="0"/>
          <w:numId w:val="1005"/>
        </w:numPr>
        <w:pStyle w:val="Compact"/>
      </w:pPr>
      <w:r>
        <w:t xml:space="preserve">ภาคผนวก ก ใบงานสำหรับคณะทำงาน 5 ใบ</w:t>
      </w:r>
    </w:p>
    <w:p>
      <w:pPr>
        <w:numPr>
          <w:ilvl w:val="0"/>
          <w:numId w:val="1005"/>
        </w:numPr>
        <w:pStyle w:val="Compact"/>
      </w:pPr>
      <w:r>
        <w:t xml:space="preserve">ภาคผนวก ข ตัวอย่างกำหนดการประชุมเชิงปฏิบัติการ</w:t>
      </w:r>
    </w:p>
    <w:p>
      <w:pPr>
        <w:numPr>
          <w:ilvl w:val="0"/>
          <w:numId w:val="1005"/>
        </w:numPr>
        <w:pStyle w:val="Compact"/>
      </w:pPr>
      <w:r>
        <w:t xml:space="preserve">ภาคผนวก ค คำศัพท์สำคัญ</w:t>
      </w:r>
    </w:p>
    <w:p>
      <w:pPr>
        <w:numPr>
          <w:ilvl w:val="0"/>
          <w:numId w:val="1005"/>
        </w:numPr>
        <w:pStyle w:val="Compact"/>
      </w:pPr>
      <w:r>
        <w:t xml:space="preserve">ภาคผนวก ง แหล่งอ้างอิงที่ใช้ในเอกสารฉบับนี้</w:t>
      </w:r>
    </w:p>
    <w:p>
      <w:pPr>
        <w:numPr>
          <w:ilvl w:val="0"/>
          <w:numId w:val="1005"/>
        </w:numPr>
        <w:pStyle w:val="Compact"/>
      </w:pPr>
      <w:r>
        <w:t xml:space="preserve">ภาคผนวก จ ตัวอย่างการตรวจสอบความสอดคล้องย้อนกลับ 5 ชุด</w:t>
      </w:r>
    </w:p>
    <w:p>
      <w:pPr>
        <w:numPr>
          <w:ilvl w:val="0"/>
          <w:numId w:val="1005"/>
        </w:numPr>
        <w:pStyle w:val="Compact"/>
      </w:pPr>
      <w:r>
        <w:t xml:space="preserve">ภาคผนวก ฉ เว็บไซต์เผยแพร่สู่สาธารณะ</w:t>
      </w:r>
    </w:p>
    <w:p>
      <w:r>
        <w:pict>
          <v:rect style="width:0;height:1.5pt" o:hralign="center" o:hrstd="t" o:hr="t"/>
        </w:pict>
      </w:r>
    </w:p>
    <w:bookmarkEnd w:id="21"/>
    <w:bookmarkStart w:id="22" w:name="วธใชเอกสารฉบบน"/>
    <w:p>
      <w:pPr>
        <w:pStyle w:val="Heading2"/>
      </w:pPr>
      <w:r>
        <w:t xml:space="preserve">วิธีใช้เอกสารฉบับนี้</w:t>
      </w:r>
    </w:p>
    <w:p>
      <w:pPr>
        <w:pStyle w:val="FirstParagraph"/>
      </w:pPr>
      <w:r>
        <w:t xml:space="preserve">เอกสารนี้ไม่ใช่สไลด์ที่อ่านผ่านแล้วทิ้ง แต่ออกแบบให้เป็น</w:t>
      </w:r>
      <w:r>
        <w:t xml:space="preserve"> </w:t>
      </w:r>
      <w:r>
        <w:rPr>
          <w:bCs/>
          <w:b/>
        </w:rPr>
        <w:t xml:space="preserve">คู่มือปฏิบัติงานที่ใช้ต่อได้จริงหลังการประชุม</w:t>
      </w:r>
      <w:r>
        <w:t xml:space="preserve"> </w:t>
      </w:r>
      <w:r>
        <w:t xml:space="preserve">โดยแบ่งเป็น 3 ระดับการใช้งาน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ส่วน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ใช้เมื่อใด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บทที่ 1–4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ระหว่างการบรรยาย เพื่อสร้างความเข้าใจร่วมและทัศนคติที่ถูกต้อง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บทที่ 5–10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ระหว่างการปฏิบัติงานจริง เป็นคู่มืออ้างอิงรายทักษะ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บทที่ 11–12 และภาคผนวก ก–ง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ก่อนส่งงานทุกครั้ง เป็นเครื่องมือตรวจสอบตนเอง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ภาคผนวก 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ตัวอย่างลูกโซ่ 5 ชุดสำหรับใช้เป็นสื่อการสอนและแบบฝึกในกลุ่มย่อย</w:t>
            </w:r>
          </w:p>
        </w:tc>
      </w:tr>
    </w:tbl>
    <w:p>
      <w:pPr>
        <w:pStyle w:val="BodyText"/>
      </w:pPr>
      <w:r>
        <w:rPr>
          <w:bCs/>
          <w:b/>
        </w:rPr>
        <w:t xml:space="preserve">สัญลักษณ์ในเอกสาร</w:t>
      </w:r>
    </w:p>
    <w:p>
      <w:pPr>
        <w:numPr>
          <w:ilvl w:val="0"/>
          <w:numId w:val="1006"/>
        </w:numPr>
        <w:pStyle w:val="Compact"/>
      </w:pPr>
      <w:r>
        <w:t xml:space="preserve">⚖️ ประเด็นข้อกฎหมายหรืออำนาจหน้าที่ที่ห้ามเขียนผิด</w:t>
      </w:r>
    </w:p>
    <w:p>
      <w:pPr>
        <w:numPr>
          <w:ilvl w:val="0"/>
          <w:numId w:val="1006"/>
        </w:numPr>
        <w:pStyle w:val="Compact"/>
      </w:pPr>
      <w:r>
        <w:t xml:space="preserve">📊 ประเด็นเกี่ยวกับข้อมูลและหลักฐาน</w:t>
      </w:r>
    </w:p>
    <w:p>
      <w:pPr>
        <w:numPr>
          <w:ilvl w:val="0"/>
          <w:numId w:val="1006"/>
        </w:numPr>
        <w:pStyle w:val="Compact"/>
      </w:pPr>
      <w:r>
        <w:t xml:space="preserve">⚠️ กับดักที่พบบ่อยในแผนระดับจังหวัด</w:t>
      </w:r>
    </w:p>
    <w:p>
      <w:pPr>
        <w:numPr>
          <w:ilvl w:val="0"/>
          <w:numId w:val="1006"/>
        </w:numPr>
        <w:pStyle w:val="Compact"/>
      </w:pPr>
      <w:r>
        <w:t xml:space="preserve">✍️ ใบงานหรือแบบฟอร์มที่ต้องลงมือทำ</w:t>
      </w:r>
    </w:p>
    <w:p>
      <w:r>
        <w:pict>
          <v:rect style="width:0;height:1.5pt" o:hralign="center" o:hrstd="t" o:hr="t"/>
        </w:pict>
      </w:r>
    </w:p>
    <w:bookmarkEnd w:id="22"/>
    <w:bookmarkStart w:id="23" w:name="วตถประสงคการเรยนร"/>
    <w:p>
      <w:pPr>
        <w:pStyle w:val="Heading2"/>
      </w:pPr>
      <w:r>
        <w:t xml:space="preserve">วัตถุประสงค์การเรียนรู้</w:t>
      </w:r>
    </w:p>
    <w:p>
      <w:pPr>
        <w:pStyle w:val="FirstParagraph"/>
      </w:pPr>
      <w:r>
        <w:rPr>
          <w:bCs/>
          <w:b/>
        </w:rPr>
        <w:t xml:space="preserve">ด้านความรู้</w:t>
      </w:r>
      <w:r>
        <w:t xml:space="preserve"> </w:t>
      </w:r>
      <w:r>
        <w:t xml:space="preserve">1. อธิบายฐานอำนาจตามกฎหมายของสำนักงานศึกษาธิการจังหวัดในการจัดทำยุทธศาสตร์ และขอบเขตที่เขียนเกินไม่ได้</w:t>
      </w:r>
      <w:r>
        <w:t xml:space="preserve"> </w:t>
      </w:r>
      <w:r>
        <w:t xml:space="preserve">2. ระบุแผนและนโยบายทุกระดับที่ยุทธศาสตร์ฉบับนี้ต้องเชื่อมโยง พร้อมสถานะปัจจุบัน</w:t>
      </w:r>
      <w:r>
        <w:t xml:space="preserve"> </w:t>
      </w:r>
      <w:r>
        <w:t xml:space="preserve">3. อธิบายข้อเท็จจริงสำคัญเกี่ยวกับสถานการณ์การศึกษาของจังหวัด</w:t>
      </w:r>
    </w:p>
    <w:p>
      <w:pPr>
        <w:pStyle w:val="BodyText"/>
      </w:pPr>
      <w:r>
        <w:rPr>
          <w:bCs/>
          <w:b/>
        </w:rPr>
        <w:t xml:space="preserve">ด้านทัศนคติ</w:t>
      </w:r>
      <w:r>
        <w:t xml:space="preserve"> </w:t>
      </w:r>
      <w:r>
        <w:t xml:space="preserve">4. เห็นว่ายุทธศาสตร์ที่ดีคือเครื่องมือแก้ปัญหาที่ตรวจสอบย้อนกลับได้ ไม่ใช่เอกสารเชิงพิธีกรรม</w:t>
      </w:r>
      <w:r>
        <w:t xml:space="preserve"> </w:t>
      </w:r>
      <w:r>
        <w:t xml:space="preserve">5. ยอมรับว่าข้อมูลที่ขัดแย้งกับความเชื่อเดิมต้องถูกนำเสนอ ไม่ใช่ปกปิด</w:t>
      </w:r>
      <w:r>
        <w:t xml:space="preserve"> </w:t>
      </w:r>
      <w:r>
        <w:t xml:space="preserve">6. เข้าใจว่าการเขียนงานเกินอำนาจหน้าที่ทำให้ยุทธศาสตร์ล้มเหลวในทางปฏิบัติ</w:t>
      </w:r>
    </w:p>
    <w:p>
      <w:pPr>
        <w:pStyle w:val="BodyText"/>
      </w:pPr>
      <w:r>
        <w:rPr>
          <w:bCs/>
          <w:b/>
        </w:rPr>
        <w:t xml:space="preserve">ด้านทักษะ</w:t>
      </w:r>
      <w:r>
        <w:t xml:space="preserve"> </w:t>
      </w:r>
      <w:r>
        <w:t xml:space="preserve">7. ใช้ข้อมูลเชิงปริมาณอย่างถูกต้อง ระบุนิยาม ปี หน่วยนับ และการจำแนกกลุ่ม</w:t>
      </w:r>
      <w:r>
        <w:t xml:space="preserve"> </w:t>
      </w:r>
      <w:r>
        <w:t xml:space="preserve">8. วิเคราะห์สาเหตุรากด้วย Problem Tree และเขียน SWOT ที่มีหลักฐานอ้างอิงทุกข้อ</w:t>
      </w:r>
      <w:r>
        <w:t xml:space="preserve"> </w:t>
      </w:r>
      <w:r>
        <w:t xml:space="preserve">9. เขียนกลยุทธ์ที่ตอบคำถาม 12 ข้อได้ครบ และหลีกเลี่ยงคำกว้างที่วัดผลไม่ได้</w:t>
      </w:r>
      <w:r>
        <w:t xml:space="preserve"> </w:t>
      </w:r>
      <w:r>
        <w:t xml:space="preserve">10. ออกแบบตัวชี้วัดครบ 13 องค์ประกอบ ที่สะท้อนผลลัพธ์และความเสมอภาค</w:t>
      </w:r>
      <w:r>
        <w:t xml:space="preserve"> </w:t>
      </w:r>
      <w:r>
        <w:t xml:space="preserve">11. จำแนกภารกิจตามประเภทอำนาจ 4 ประเภท และจัดทำตาราง RACI</w:t>
      </w:r>
      <w:r>
        <w:t xml:space="preserve"> </w:t>
      </w:r>
      <w:r>
        <w:t xml:space="preserve">12. ตรวจสอบคุณภาพงานของตนเองก่อนเสนอคณะกรรมการศึกษาธิการจังหวัด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8" w:name="บทท-1-เหตใดยทธศาสตรสวนใหญจงไมถกใช"/>
    <w:p>
      <w:pPr>
        <w:pStyle w:val="Heading1"/>
      </w:pPr>
      <w:r>
        <w:t xml:space="preserve">บทที่ 1: เหตุใดยุทธศาสตร์ส่วนใหญ่จึงไม่ถูกใช้</w:t>
      </w:r>
    </w:p>
    <w:bookmarkStart w:id="25" w:name="อาการของแผนทไมถกใช"/>
    <w:p>
      <w:pPr>
        <w:pStyle w:val="Heading2"/>
      </w:pPr>
      <w:r>
        <w:t xml:space="preserve">1.1 อาการของแผนที่ไม่ถูกใช้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อาการ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สาเหตุที่แท้จริง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เปิดอ่านแล้วไม่รู้ว่าจังหวัดนี้ต่างจากจังหวัดอื่นอย่างไร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คัดลอกถ้อยคำจากแผนระดับบนโดยไม่วิเคราะห์เชิงพื้นที่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มีโครงการเต็มไปหมดแต่ไม่รู้ว่าแก้ปัญหาอะไร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กำหนดโครงการก่อนวิเคราะห์ปัญหาและสาเหตุ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ตัวชี้วัดมีแต่จำนวนผู้เข้าร่วมอบรม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เลือกวัดสิ่งที่วัดง่าย ไม่ใช่สิ่งที่สำคัญ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ค่าเป้าหมายเป็นเลขกลม เช่น ร้อยละ 80 ทุกตัว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ไม่มีค่าฐาน จึงตั้งเป้าตามความรู้สึก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หน่วยงานอื่นไม่ทำตาม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เขียนสั่งการหน่วยงานที่ไม่ได้อยู่ในสายบังคับบัญชา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พอถึงปีที่ 3 ไม่มีใครรายงานผล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ไม่มีระบบข้อมูลรองรับตัวชี้วัดที่เขียนไว้</w:t>
            </w:r>
          </w:p>
        </w:tc>
      </w:tr>
    </w:tbl>
    <w:p>
      <w:pPr>
        <w:pStyle w:val="BodyText"/>
      </w:pPr>
      <w:r>
        <w:t xml:space="preserve">⚠️ อาการทั้งหกข้อไม่ได้เกิดจากความไม่ตั้งใจ แต่เกิดจากการข้ามขั้นตอน โดยเฉพาะการข้ามจากข้อมูลเบื้องต้นไปเขียนยุทธศาสตร์ทันทีโดยไม่ผ่านการวิเคราะห์สาเหตุ</w:t>
      </w:r>
    </w:p>
    <w:bookmarkEnd w:id="25"/>
    <w:bookmarkStart w:id="26" w:name="เกณฑ-5-ขอของยทธศาสตรทใชงานไดจรง"/>
    <w:p>
      <w:pPr>
        <w:pStyle w:val="Heading2"/>
      </w:pPr>
      <w:r>
        <w:t xml:space="preserve">1.2 เกณฑ์ 5 ข้อของยุทธศาสตร์ที่ใช้งานได้จริง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ตรวจสอบย้อนกลับได้</w:t>
      </w:r>
      <w:r>
        <w:t xml:space="preserve"> </w:t>
      </w:r>
      <w:r>
        <w:t xml:space="preserve">— ไล่จากโครงการกลับไปยังกลยุทธ์ ประเด็นยุทธศาสตร์ ปัญหา สาเหตุราก ข้อมูล และแหล่งอ้างอิง โดยไม่ขาดตอน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จำแนกเชิงพื้นที่</w:t>
      </w:r>
      <w:r>
        <w:t xml:space="preserve"> </w:t>
      </w:r>
      <w:r>
        <w:t xml:space="preserve">— ระบุได้ว่ามาตรการใดสำหรับอำเภอใด กลุ่มใด เพราะปัญหาไม่กระจายเท่ากันทั้งจังหวัด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อยู่ในขอบเขตอำนาจ</w:t>
      </w:r>
      <w:r>
        <w:t xml:space="preserve"> </w:t>
      </w:r>
      <w:r>
        <w:t xml:space="preserve">— ทุกมาตรการมีเจ้าภาพจริง และระบุว่าเราสั่งได้ ประสานได้ หรือต้องเสนอผู้อื่น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วัดผลได้จริง</w:t>
      </w:r>
      <w:r>
        <w:t xml:space="preserve"> </w:t>
      </w:r>
      <w:r>
        <w:t xml:space="preserve">— ทุกตัวชี้วัดมีแหล่งข้อมูลที่มีอยู่จริงหรือมีแผนสร้างขึ้น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เปิดเผยข้อจำกัด</w:t>
      </w:r>
      <w:r>
        <w:t xml:space="preserve"> </w:t>
      </w:r>
      <w:r>
        <w:t xml:space="preserve">— ระบุช่องว่างข้อมูลและประเด็นที่ยังไม่ยุติ แทนการปิดบัง</w:t>
      </w:r>
    </w:p>
    <w:bookmarkEnd w:id="26"/>
    <w:bookmarkStart w:id="27" w:name="ทศนคตสามขอทขอใหคณะทำงานยด"/>
    <w:p>
      <w:pPr>
        <w:pStyle w:val="Heading2"/>
      </w:pPr>
      <w:r>
        <w:t xml:space="preserve">1.3 ทัศนคติสามข้อที่ขอให้คณะทำงานยึด</w:t>
      </w:r>
    </w:p>
    <w:p>
      <w:pPr>
        <w:pStyle w:val="FirstParagraph"/>
      </w:pPr>
      <w:r>
        <w:rPr>
          <w:bCs/>
          <w:b/>
        </w:rPr>
        <w:t xml:space="preserve">ข้อที่หนึ่ง ข้อมูลที่ไม่สวยงามมีค่ามากกว่าข้อมูลที่สวยงาม</w:t>
      </w:r>
      <w:r>
        <w:t xml:space="preserve"> </w:t>
      </w:r>
      <w:r>
        <w:t xml:space="preserve">หากพบว่าอำเภอหนึ่งมีผลสัมฤทธิ์ต่ำกว่าอำเภออื่นมาก นั่นคือข้อค้นพบที่มีค่าที่สุดของทั้งแผน เพราะเป็นจุดที่การลงทุนจะสร้างผลตอบแทนสูงสุด การเฉลี่ยรวมให้ดูดีเท่ากับทำให้แผนไร้ประโยชน์</w:t>
      </w:r>
    </w:p>
    <w:p>
      <w:pPr>
        <w:pStyle w:val="BodyText"/>
      </w:pPr>
      <w:r>
        <w:rPr>
          <w:bCs/>
          <w:b/>
        </w:rPr>
        <w:t xml:space="preserve">ข้อที่สอง การยอมรับว่าเราทำเองไม่ได้ ไม่ใช่ความอ่อนแอ แต่คือความแม่นยำ</w:t>
      </w:r>
      <w:r>
        <w:t xml:space="preserve"> </w:t>
      </w:r>
      <w:r>
        <w:t xml:space="preserve">การเขียนว่าสำนักงานศึกษาธิการจังหวัดจะดำเนินการเรื่องที่อยู่ในอำนาจของหน่วยงานอื่น ทำให้แผนล้มเหลวตั้งแต่วันที่ประกาศใช้ การระบุเจ้าภาพที่แท้จริงพร้อมกลไกประสานที่มีอยู่จริง คือสิ่งที่ทำให้แผนเดินได้</w:t>
      </w:r>
    </w:p>
    <w:p>
      <w:pPr>
        <w:pStyle w:val="BodyText"/>
      </w:pPr>
      <w:r>
        <w:rPr>
          <w:bCs/>
          <w:b/>
        </w:rPr>
        <w:t xml:space="preserve">ข้อที่สาม ความเห็นของผู้บริหารเป็นสมมติฐานที่มีค่า แต่ยังไม่ใช่ข้อเท็จจริง</w:t>
      </w:r>
      <w:r>
        <w:t xml:space="preserve"> </w:t>
      </w:r>
      <w:r>
        <w:t xml:space="preserve">เมื่อผู้บริหารระบุว่าปัญหาสำคัญคือเรื่องใด ให้ถือเป็นสมมติฐานตั้งต้นที่ต้องตรวจสอบด้วยข้อมูล หากข้อมูลยืนยันก็เขียนพร้อมหลักฐาน หากไม่ยืนยันก็ต้องรายงานตามจริง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34" w:name="บทท-2-ฐานอำนาจและขอบเขตทเขยนเกนไมได"/>
    <w:p>
      <w:pPr>
        <w:pStyle w:val="Heading1"/>
      </w:pPr>
      <w:r>
        <w:t xml:space="preserve">บทที่ 2: ⚖️ ฐานอำนาจและขอบเขตที่เขียนเกินไม่ได้</w:t>
      </w:r>
    </w:p>
    <w:bookmarkStart w:id="29" w:name="ฐานอำนาจในการจดทำยทธศาสตร"/>
    <w:p>
      <w:pPr>
        <w:pStyle w:val="Heading2"/>
      </w:pPr>
      <w:r>
        <w:t xml:space="preserve">2.1 ฐานอำนาจในการจัดทำยุทธศาสตร์</w:t>
      </w:r>
    </w:p>
    <w:p>
      <w:pPr>
        <w:pStyle w:val="FirstParagraph"/>
      </w:pPr>
      <w:r>
        <w:t xml:space="preserve">สำนักงานศึกษาธิการจังหวัดจัดตั้งขึ้นตามข้อ 11 ของคำสั่งหัวหน้าคณะรักษาความสงบแห่งชาติ ที่ 19/2560 เรื่อง การปฏิรูปการศึกษาในภูมิภาคของกระทรวงศึกษาธิการ ลงวันที่ 3 เมษายน 2560 ซึ่งแก้ไขเพิ่มเติมโดยพระราชบัญญัติแก้ไขเพิ่มเติมคำสั่งหัวหน้าคณะรักษาความสงบแห่งชาติ ที่ 19/2560 ฯ พ.ศ. 2565</w:t>
      </w:r>
    </w:p>
    <w:p>
      <w:pPr>
        <w:pStyle w:val="BodyText"/>
      </w:pPr>
      <w:r>
        <w:rPr>
          <w:bCs/>
          <w:b/>
        </w:rPr>
        <w:t xml:space="preserve">หน้าที่และอำนาจข้อ 11 (2) ระบุตรงตัวว่า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จัดทำแผนพัฒนาการศึกษาและแผนปฏิบัติการ</w:t>
      </w:r>
      <w:r>
        <w:rPr>
          <w:bCs/>
          <w:b/>
        </w:rPr>
        <w:t xml:space="preserve">”</w:t>
      </w:r>
    </w:p>
    <w:p>
      <w:pPr>
        <w:pStyle w:val="BodyText"/>
      </w:pPr>
      <w:r>
        <w:t xml:space="preserve">ในระดับหน่วยงานภายใน ตามประกาศสำนักงานปลัดกระทรวงศึกษาธิการ เรื่อง การแบ่งหน่วยงานภายในสำนักงานศึกษาธิการจังหวัด ลงวันที่ 28 เมษายน 2566 กลุ่มนโยบายและแผนมีหน้าที่จัดทำข้อเสนอยุทธศาสตร์และแนวทางการจัดการศึกษาในจังหวัดที่สอดคล้องกับยุทธศาสตร์ชาติ จัดทำแผนพัฒนาการศึกษาของจังหวัดและแผนปฏิบัติการของจังหวัด รวมทั้งติดตามประเมินผลและรายงานผล</w:t>
      </w:r>
    </w:p>
    <w:p>
      <w:pPr>
        <w:pStyle w:val="BodyText"/>
      </w:pPr>
      <w:r>
        <w:rPr>
          <w:bCs/>
          <w:b/>
        </w:rPr>
        <w:t xml:space="preserve">สรุป: งานที่เรากำลังทำอยู่ในอำนาจหน้าที่โดยตรง ไม่มีปัญหาด้านฐานอำนาจในการจัดทำ</w:t>
      </w:r>
    </w:p>
    <w:bookmarkEnd w:id="29"/>
    <w:bookmarkStart w:id="30" w:name="X3d2be0926325a4fc70a1d2d0ea7d1269e899e7c"/>
    <w:p>
      <w:pPr>
        <w:pStyle w:val="Heading2"/>
      </w:pPr>
      <w:r>
        <w:t xml:space="preserve">2.2 หน้าที่และอำนาจ 11 ประการ และสิ่งที่แต่ละข้อรองรับได้</w:t>
      </w:r>
    </w:p>
    <w:p>
      <w:pPr>
        <w:pStyle w:val="FirstParagraph"/>
      </w:pPr>
      <w:r>
        <w:t xml:space="preserve">ตารางนี้คือเครื่องมือที่ควรเปิดดูทุกครั้งก่อนเขียนมาตรการใหม่ เพื่อตรวจว่ามาตรการนั้นมีฐานอำนาจข้อใดรองรับ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ข้อ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หน้าที่และอำนาจ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รองรับการเขียนมาตรการเรื่องใดได้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งานธุรการของ กศจ. อกศจ. คณะอนุกรรมการบริหารราชการเชิงยุทธศาสตร์ และคณะอนุกรรมการเกี่ยวกับการพัฒนาการศึกษา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ใช้กลไกคณะกรรมการเหล่านี้เป็นกลไกขับเคลื่อนยุทธศาสตร์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จัดทำแผนพัฒนาการศึกษาและแผนปฏิบัติการ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ฐานอำนาจของงานนี้ทั้งหมด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กำกับ ติดตาม ดูแล เร่งรัด และประเมินผลการปฏิบัติงานของส่วนราชการ หน่วยงาน และสถานศึกษา</w:t>
            </w:r>
            <w:r>
              <w:t xml:space="preserve"> </w:t>
            </w:r>
            <w:r>
              <w:rPr>
                <w:bCs/>
                <w:b/>
              </w:rPr>
              <w:t xml:space="preserve">ในสังกัดกระทรวงศึกษาธิการ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ระบบติดตามประเมินผล</w:t>
            </w:r>
            <w:r>
              <w:t xml:space="preserve"> </w:t>
            </w:r>
            <w:r>
              <w:rPr>
                <w:bCs/>
                <w:b/>
              </w:rPr>
              <w:t xml:space="preserve">แต่เฉพาะหน่วยงานในสังกัด ศธ.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จัดระบบส่งเสริมและประสานงานเครือข่ายข้อมูลสารสนเทศและเทคโนโลยีดิจิทัลเพื่อการศึกษา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ศูนย์ข้อมูลการศึกษาระดับจังหวัด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ส่งเสริมและสนับสนุนการศึกษาเพื่อคนพิการ ผู้ด้อยโอกาส และผู้มีความสามารถพิเศษ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มาตรการความเสมอภาคและกลุ่มเปราะบาง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บริหารงานบุคคลของข้าราชการครูและบุคลากรทางการศึกษาซึ่งอยู่ในอำนาจ กศจ. และ อกศจ.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มาตรการด้านครู</w:t>
            </w:r>
            <w:r>
              <w:t xml:space="preserve"> </w:t>
            </w:r>
            <w:r>
              <w:rPr>
                <w:bCs/>
                <w:b/>
              </w:rPr>
              <w:t xml:space="preserve">แต่ขอบเขตถูกจำกัดโดย พ.ร.บ. แก้ไขเพิ่มเติมฯ พ.ศ. 2565 ต้องตรวจกับฝ่ายกฎหมายก่อน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(7)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ส่งเสริม สนับสนุน งานวิชาการ การนิเทศ แนะแนวการศึกษาทุกระดับทุกประเภท และติดตามประเมินผลระบบบริหารและการจัดการศึกษา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มาตรการด้านคุณภาพการเรียนรู้และการนิเทศ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ตรวจสอบด้านการบริหาร การเงิน และบัญชีของหน่วยงานในสังกัด ศธ.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ธรรมาภิบาลและการใช้จ่ายงบประมาณ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ส่งเสริมและประสานงานศาสนา ศิลปะ วัฒนธรรม และการกีฬาเพื่อการศึกษา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มาตรการด้านทุนวัฒนธรรมและมรดกโลกเพื่อการเรียนรู้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ส่งเสริม สนับสนุน และดำเนินการเกี่ยวกับการจัดการศึกษาเอกชน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มาตรการที่เกี่ยวกับสถานศึกษาเอกชนโดยตรง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(11)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ปฏิบัติภารกิจตามนโยบายของกระทรวง งานที่ได้รับมอบหมาย และประสานงานต่าง ๆ ในจังหวัด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การทำงานข้ามกระทรวงในระดับจังหวัด</w:t>
            </w:r>
          </w:p>
        </w:tc>
      </w:tr>
    </w:tbl>
    <w:bookmarkEnd w:id="30"/>
    <w:bookmarkStart w:id="31" w:name="เสนแบงทตองจำใหขนใจ"/>
    <w:p>
      <w:pPr>
        <w:pStyle w:val="Heading2"/>
      </w:pPr>
      <w:r>
        <w:t xml:space="preserve">2.3 เส้นแบ่งที่ต้องจำให้ขึ้นใจ</w:t>
      </w:r>
    </w:p>
    <w:p>
      <w:pPr>
        <w:pStyle w:val="FirstParagraph"/>
      </w:pPr>
      <w:r>
        <w:t xml:space="preserve">⚖️</w:t>
      </w:r>
      <w:r>
        <w:t xml:space="preserve"> </w:t>
      </w:r>
      <w:r>
        <w:rPr>
          <w:bCs/>
          <w:b/>
        </w:rPr>
        <w:t xml:space="preserve">อำนาจของ ศธจ. ไม่เท่ากันทุกกลุ่ม ต้องแยกให้ออก 4 ระดับ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ระดับ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กลุ่ม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ตัวอย่าง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สิ่งที่ ศธจ. ทำได้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สถานศึกษาเอกชน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โรงเรียนเอกชนสังกัด สช. 35 แห่ง และวิทยาลัยอาชีวศึกษาเอกชน 5 แห่ง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ดำเนินการโดยตรงเต็มรูปแบบ</w:t>
            </w:r>
            <w:r>
              <w:t xml:space="preserve"> </w:t>
            </w:r>
            <w:r>
              <w:t xml:space="preserve">ออกใบอนุญาตจัดตั้ง ควบคุมการเปลี่ยนแปลงกิจการ อุดหนุนและสงเคราะห์ พัฒนาบุคลากร ตามข้อ 11(10) และกฎหมายว่าด้วยโรงเรียนเอกชน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ในสังกัด ศธ. อื่น ๆ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สพป.พระนครศรีอยุธยา เขต 1 และ 2, สพม.พระนครศรีอยุธยา, อาชีวศึกษาของรัฐ, สกร.จังหวัด, ศูนย์การศึกษาพิเศษ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กำกับ ติดตาม เร่งรัด ประเมินผลตามนโยบายกระทรวง ตามข้อ 11(3)</w:t>
            </w:r>
            <w:r>
              <w:t xml:space="preserve"> </w:t>
            </w:r>
            <w:r>
              <w:rPr>
                <w:bCs/>
                <w:b/>
              </w:rPr>
              <w:t xml:space="preserve">แต่ไม่มีอำนาจบริหารจัดการ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นอกสังกัด ศธ. แต่จัดการศึกษา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สถานศึกษาสังกัด อปท. 28 แห่ง และ ศพด. 273 แห่ง, สถาบันอุดมศึกษาสังกัด อว., โรงเรียนพระปริยัติธรรม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ประสานและส่งเสริมเท่านั้น ไม่มีอำนาจกำกับ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ภาคีนอกภาคการศึกษา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สาธารณสุข พัฒนาสังคม แรงงาน วัฒนธรรม อุตสาหกรรม ปกครอง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ประสานผ่านกลไกจังหวัด</w:t>
            </w:r>
          </w:p>
        </w:tc>
      </w:tr>
    </w:tbl>
    <w:p>
      <w:pPr>
        <w:pStyle w:val="BodyText"/>
      </w:pPr>
      <w:r>
        <w:t xml:space="preserve">📌</w:t>
      </w:r>
      <w:r>
        <w:t xml:space="preserve"> </w:t>
      </w:r>
      <w:r>
        <w:rPr>
          <w:bCs/>
          <w:b/>
        </w:rPr>
        <w:t xml:space="preserve">จุดที่คณะทำงานมักประเมินต่ำกว่าความเป็นจริง</w:t>
      </w:r>
      <w:r>
        <w:t xml:space="preserve"> </w:t>
      </w:r>
      <w:r>
        <w:t xml:space="preserve">หลายคนเข้าใจว่า ศธจ. มีอำนาจต่อสถานศึกษาเอกชนเท่ากับที่มีต่อโรงเรียน สพฐ. ซึ่งไม่ถูกต้อง</w:t>
      </w:r>
      <w:r>
        <w:t xml:space="preserve"> </w:t>
      </w:r>
      <w:r>
        <w:rPr>
          <w:bCs/>
          <w:b/>
        </w:rPr>
        <w:t xml:space="preserve">การศึกษาเอกชนคือพื้นที่ที่ ศธจ. มีอำนาจตามกฎหมายสูงที่สุด</w:t>
      </w:r>
      <w:r>
        <w:t xml:space="preserve"> </w:t>
      </w:r>
      <w:r>
        <w:t xml:space="preserve">ในบรรดาหน่วยจัดการศึกษาทุกสังกัดในจังหวัด และเป็นพื้นที่เดียวที่ ศธจ. แสดงผลงานที่วัดได้จริงโดยไม่ต้องรอความร่วมมือจากสังกัดอื่น</w:t>
      </w:r>
    </w:p>
    <w:p>
      <w:pPr>
        <w:pStyle w:val="BodyText"/>
      </w:pPr>
      <w:r>
        <w:t xml:space="preserve">หน้าที่ของกลุ่มส่งเสริมการศึกษาเอกชนตามประกาศ สป.ศธ. ลงวันที่ 28 เมษายน 2566 รวมถึงการกำกับดูแลตามกฎหมายว่าด้วยโรงเรียนเอกชน การออกใบอนุญาตและควบคุมการเปลี่ยนแปลงกิจการ การอุดหนุนสงเคราะห์และสวัสดิการ การพัฒนาผู้บริหารครูและบุคลากร การจัดทำข้อมูลสารสนเทศ และงานเลขานุการคณะกรรมการประสานและส่งเสริมการศึกษาเอกชน (ปส.กช.) ระดับจังหวัด</w:t>
      </w:r>
    </w:p>
    <w:bookmarkEnd w:id="31"/>
    <w:bookmarkStart w:id="32" w:name="การจำแนกภารกจ-4-ประเภท"/>
    <w:p>
      <w:pPr>
        <w:pStyle w:val="Heading2"/>
      </w:pPr>
      <w:r>
        <w:t xml:space="preserve">2.4 การจำแนกภารกิจ 4 ประเภท</w:t>
      </w:r>
    </w:p>
    <w:p>
      <w:pPr>
        <w:pStyle w:val="FirstParagraph"/>
      </w:pPr>
      <w:r>
        <w:rPr>
          <w:bCs/>
          <w:b/>
        </w:rPr>
        <w:t xml:space="preserve">ทุกมาตรการที่เขียนต้องระบุว่าเป็นประเภทใดใน 4 ประเภทนี้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ประเภท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ความหมาย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ถ้อยคำที่ควรใช้ในเอกสาร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 ดำเนินการได้เอง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สำนักงานศึกษาธิการจังหวัดดำเนินการ…</w:t>
            </w:r>
            <w:r>
              <w:t xml:space="preserve">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 ประสาน ส่งเสริม กำกับ หรือติดตาม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สำนักงานศึกษาธิการจังหวัดประสานและติดตาม โดยมี [หน่วยงาน] เป็นผู้ดำเนินการ</w:t>
            </w:r>
            <w:r>
              <w:t xml:space="preserve">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ต้องร่วมดำเนินการกับหน่วยงานอื่น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ดำเนินการร่วมระหว่าง [ก] [ข] [ค] โดยมี [ก] เป็นเจ้าภาพหลัก</w:t>
            </w:r>
            <w:r>
              <w:t xml:space="preserve">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ต้องเสนอผู้มีอำนาจพิจารณา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เสนอ [ผู้ว่าราชการจังหวัด / กระทรวง / ก.ค.ศ.] พิจารณา</w:t>
            </w:r>
            <w:r>
              <w:t xml:space="preserve">”</w:t>
            </w:r>
          </w:p>
        </w:tc>
      </w:tr>
    </w:tbl>
    <w:p>
      <w:pPr>
        <w:pStyle w:val="BodyText"/>
      </w:pPr>
      <w:r>
        <w:t xml:space="preserve">✍️ ใบงานที่ 1 ในภาคผนวก ก ให้แต่ละคณะทำงานย่อยนำมาตรการที่ตนเสนอมาจำแนกประเภท</w:t>
      </w:r>
    </w:p>
    <w:bookmarkEnd w:id="32"/>
    <w:bookmarkStart w:id="33" w:name="กฎหมายและแผนทยงตองตรวจสอบ"/>
    <w:p>
      <w:pPr>
        <w:pStyle w:val="Heading2"/>
      </w:pPr>
      <w:r>
        <w:t xml:space="preserve">2.5 กฎหมายและแผนที่ยังต้องตรวจสอบ</w:t>
      </w:r>
    </w:p>
    <w:p>
      <w:pPr>
        <w:pStyle w:val="FirstParagraph"/>
      </w:pPr>
      <w:r>
        <w:t xml:space="preserve">รายการต่อไปนี้ยังไม่ได้ตรวจสอบสถานะจากราชกิจจานุเบกษาโดยตรง</w:t>
      </w:r>
      <w:r>
        <w:t xml:space="preserve"> </w:t>
      </w:r>
      <w:r>
        <w:rPr>
          <w:bCs/>
          <w:b/>
        </w:rPr>
        <w:t xml:space="preserve">ห้ามสันนิษฐานว่ายังมีผลบังคับใช้ในรูปแบบเดิม</w:t>
      </w:r>
    </w:p>
    <w:p>
      <w:pPr>
        <w:pStyle w:val="BodyText"/>
      </w:pPr>
      <w:r>
        <w:t xml:space="preserve">รัฐธรรมนูญแห่งราชอาณาจักรไทย · ยุทธศาสตร์ชาติและแผนแม่บทฉบับปรับปรุง · พระราชบัญญัติการศึกษาแห่งชาติ · พระราชบัญญัติระเบียบบริหารราชการกระทรวงศึกษาธิการ · พระราชบัญญัติการพัฒนาเด็กปฐมวัย · พระราชบัญญัติการศึกษาภาคบังคับ · พระราชบัญญัติการอาชีวศึกษา · พระราชบัญญัติการจัดการศึกษาสำหรับคนพิการ · พระราชบัญญัติกองทุนเพื่อความเสมอภาคทางการศึกษา · พระราชบัญญัติส่งเสริมการเรียนรู้ · พระราชบัญญัติคุ้มครองเด็ก · พระราชบัญญัติคุ้มครองข้อมูลส่วนบุคคล · พระราชกฤษฎีกาว่าด้วยหลักเกณฑ์และวิธีการบริหารกิจการบ้านเมืองที่ดี · กฎหมายเกี่ยวกับพื้นที่มรดกโลกและการอนุรักษ์โบราณสถาน · เป้าหมายการพัฒนาที่ยั่งยืน เป้าหมายที่ 4</w:t>
      </w:r>
    </w:p>
    <w:p>
      <w:pPr>
        <w:pStyle w:val="BodyText"/>
      </w:pPr>
      <w:r>
        <w:rPr>
          <w:bCs/>
          <w:b/>
        </w:rPr>
        <w:t xml:space="preserve">กฎหมายเฉพาะด้านการศึกษาเอกชนที่ต้องตรวจสอบเป็นชุด</w:t>
      </w:r>
      <w:r>
        <w:t xml:space="preserve"> </w:t>
      </w:r>
      <w:r>
        <w:t xml:space="preserve">พระราชบัญญัติโรงเรียนเอกชน พ.ศ. 2550 และที่แก้ไขเพิ่มเติม (ฉบับที่ 2) พ.ศ. 2554 · กฎกระทรวงว่าด้วยการขอรับใบอนุญาตจัดตั้งโรงเรียนในระบบ พ.ศ. 2555 และ (ฉบับที่ 2) พ.ศ. 2560 · กฎกระทรวงการขอรับใบอนุญาตให้จัดตั้งโรงเรียนนอกระบบ พ.ศ. 2555 · กฎกระทรวงกำหนดค่าธรรมเนียมสำหรับการประกอบกิจการโรงเรียนเอกชน · ระเบียบและประกาศว่าด้วยการอุดหนุนและการสงเคราะห์ · ระเบียบกระทรวงศึกษาธิการว่าด้วยคณะกรรมการประสานและส่งเสริมการศึกษาเอกชนจังหวัด (ปส.กช.)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39" w:name="บทท-3-แผนทของแผน-ยทธศาสตรนตองเชอมกบอะไร"/>
    <w:p>
      <w:pPr>
        <w:pStyle w:val="Heading1"/>
      </w:pPr>
      <w:r>
        <w:t xml:space="preserve">บทที่ 3: แผนที่ของแผน — ยุทธศาสตร์นี้ต้องเชื่อมกับอะไร</w:t>
      </w:r>
    </w:p>
    <w:bookmarkStart w:id="35" w:name="เหตใดชวงป-25712575-จงเปนจงหวะทด"/>
    <w:p>
      <w:pPr>
        <w:pStyle w:val="Heading2"/>
      </w:pPr>
      <w:r>
        <w:t xml:space="preserve">3.1 เหตุใดช่วงปี 2571–2575 จึงเป็นจังหวะที่ดี</w:t>
      </w:r>
    </w:p>
    <w:p>
      <w:pPr>
        <w:pStyle w:val="FirstParagraph"/>
      </w:pPr>
      <w:r>
        <w:t xml:space="preserve">ช่วงเวลานี้ตรงกับรอบการวางแผนใหม่ของทุกระดับพร้อมกัน ซึ่งเป็นโอกาสที่เกิดขึ้นทุก 5 ปีเท่านั้น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ระดับ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เอกสาร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สถานะ ณ 31 ส.ค. 2569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ชาติ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ร่างแผนพัฒนาเศรษฐกิจและสังคมแห่งชาติ ฉบับที่ 14 (พ.ศ. 2571–2575)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อยู่ระหว่างจัดทำ กำหนดประกาศใช้ปีงบประมาณ 2571 โดยใช้กลยุทธ์</w:t>
            </w:r>
            <w:r>
              <w:t xml:space="preserve"> </w:t>
            </w:r>
            <w:r>
              <w:t xml:space="preserve">“</w:t>
            </w:r>
            <w:r>
              <w:t xml:space="preserve">ซ่อม–เสริม–สร้าง</w:t>
            </w:r>
            <w:r>
              <w:t xml:space="preserve">”</w:t>
            </w:r>
            <w:r>
              <w:t xml:space="preserve"> </w:t>
            </w:r>
            <w:r>
              <w:t xml:space="preserve">ผ่าน 5 เสาหลัก ซึ่งรวมถึงการยกระดับทุนมนุษย์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แผนพัฒนาจังหวัดพระนครศรีอยุธยา พ.ศ. 2571–2575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อยู่ระหว่างจัดทำ สศช. ได้ชี้แจงนโยบายและหลักเกณฑ์แล้ว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ท้องถิ่น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แผนพัฒนาท้องถิ่น พ.ศ. 2571–2575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อปท. หลายแห่งจัดทำและประกาศใช้แล้ว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กระทรวง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การจัดทำแผนพัฒนาการศึกษาระดับจังหวัดและแผนยุทธศาสตร์การศึกษาระดับภาค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สำนักงานปลัดกระทรวงศึกษาธิการจัดประชุมเชิงปฏิบัติการระดับประเทศ วันที่ 27–28 สิงหาคม 2569 ภายใต้แนวคิด</w:t>
            </w:r>
            <w:r>
              <w:t xml:space="preserve"> </w:t>
            </w:r>
            <w:r>
              <w:t xml:space="preserve">“</w:t>
            </w:r>
            <w:r>
              <w:t xml:space="preserve">All for Education</w:t>
            </w:r>
            <w:r>
              <w:t xml:space="preserve">”</w:t>
            </w:r>
          </w:p>
        </w:tc>
      </w:tr>
    </w:tbl>
    <w:p>
      <w:pPr>
        <w:pStyle w:val="BodyText"/>
      </w:pPr>
      <w:r>
        <w:rPr>
          <w:bCs/>
          <w:b/>
        </w:rPr>
        <w:t xml:space="preserve">ผลต่อการทำงาน:</w:t>
      </w:r>
      <w:r>
        <w:t xml:space="preserve"> </w:t>
      </w:r>
      <w:r>
        <w:t xml:space="preserve">เราเสนอโครงการเข้าสู่แผนพัฒนาจังหวัดรอบใหม่ได้ทันจังหวะ หากพลาดรอบนี้ต้องรออีก 5 ปี</w:t>
      </w:r>
    </w:p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แต่ต้องระวัง:</w:t>
      </w:r>
      <w:r>
        <w:t xml:space="preserve"> </w:t>
      </w:r>
      <w:r>
        <w:t xml:space="preserve">แผนระดับบนทั้งหมด</w:t>
      </w:r>
      <w:r>
        <w:t xml:space="preserve"> </w:t>
      </w:r>
      <w:r>
        <w:rPr>
          <w:bCs/>
          <w:b/>
        </w:rPr>
        <w:t xml:space="preserve">ยังไม่ประกาศใช้</w:t>
      </w:r>
      <w:r>
        <w:t xml:space="preserve"> </w:t>
      </w:r>
      <w:r>
        <w:t xml:space="preserve">เราจึงอ้างอิงได้เพียงร่างกรอบ เอกสารจึงต้องแยกส่วนที่อ้างอิงร่าง ออกจากส่วนที่อ้างอิงกฎหมายที่มีผลแน่นอนแล้ว และต้องมีกลไกทบทวนภายใน 1 ปีหลังแผนฉบับที่ 14 ประกาศใช้</w:t>
      </w:r>
    </w:p>
    <w:bookmarkEnd w:id="35"/>
    <w:bookmarkStart w:id="36" w:name="นโยบายและมตทผกพนโดยตรง"/>
    <w:p>
      <w:pPr>
        <w:pStyle w:val="Heading2"/>
      </w:pPr>
      <w:r>
        <w:t xml:space="preserve">3.2 นโยบายและมติที่ผูกพันโดยตรง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เอกสาร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สาระสำคัญ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มติคณะรัฐมนตรี 28 พฤษภาคม 2567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รับทราบมาตรการขับเคลื่อนประเทศไทยเพื่อแก้ปัญหาเด็กและเยาวชนนอกระบบการศึกษาให้กลายเป็นศูนย์ (Thailand Zero Dropout) ตามข้อเสนอของคณะกรรมการบริหารกองทุนเพื่อความเสมอภาคทางการศึกษา ประกอบด้วยมาตรการค้นหาเด็กผ่านการบูรณาการข้อมูลของหน่วยงานที่เกี่ยวข้อง และมาตรการจัดการศึกษาแบบยืดหยุ่นที่เหมาะสมกับศักยภาพรายบุคคล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ประกาศกระทรวงศึกษาธิการ เรื่อง นโยบายการศึกษา ประจำปีงบประมาณ พ.ศ. 2569–2570 ลงวันที่ 29 เมษายน 2569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นโยบายฉบับล่าสุดที่มีผลใช้บังคับ ต้องนำมาเชื่อมโยง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แผนการศึกษาแห่งชาติ พ.ศ. 2560–2579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ยังถูกอ้างอิงเป็นกรอบในแผนปฏิบัติการปีงบประมาณ 2569 ของหน่วยงานในสังกัด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เป้าหมายการพัฒนาจังหวัดพระนครศรีอยุธยา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อยุธยาเมืองมรดกโลก เป็นแหล่งท่องเที่ยวคุณภาพ</w:t>
            </w:r>
            <w:r>
              <w:t xml:space="preserve"> </w:t>
            </w:r>
            <w:r>
              <w:rPr>
                <w:bCs/>
                <w:b/>
              </w:rPr>
              <w:t xml:space="preserve">น่าเรียนรู้</w:t>
            </w:r>
            <w:r>
              <w:t xml:space="preserve"> </w:t>
            </w:r>
            <w:r>
              <w:t xml:space="preserve">น่าอยู่ น่าลงทุน</w:t>
            </w:r>
            <w:r>
              <w:t xml:space="preserve">”</w:t>
            </w:r>
          </w:p>
        </w:tc>
      </w:tr>
    </w:tbl>
    <w:p>
      <w:pPr>
        <w:pStyle w:val="BodyText"/>
      </w:pPr>
      <w:r>
        <w:t xml:space="preserve">📌</w:t>
      </w:r>
      <w:r>
        <w:t xml:space="preserve"> </w:t>
      </w:r>
      <w:r>
        <w:rPr>
          <w:bCs/>
          <w:b/>
        </w:rPr>
        <w:t xml:space="preserve">จุดเชื่อมที่แข็งแรงที่สุด:</w:t>
      </w:r>
      <w:r>
        <w:t xml:space="preserve"> </w:t>
      </w:r>
      <w:r>
        <w:t xml:space="preserve">คำว่า</w:t>
      </w:r>
      <w: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น่าเรียนรู้</w:t>
      </w:r>
      <w:r>
        <w:rPr>
          <w:bCs/>
          <w:b/>
        </w:rPr>
        <w:t xml:space="preserve">”</w:t>
      </w:r>
      <w:r>
        <w:t xml:space="preserve"> </w:t>
      </w:r>
      <w:r>
        <w:t xml:space="preserve">ปรากฏอยู่ในเป้าหมายการพัฒนาจังหวัดโดยตรง วิสัยทัศน์ของยุทธศาสตร์การศึกษาควรขยายคำนี้ให้เป็นรูปธรรม แทนการเขียนวิสัยทัศน์ที่ลอยตัวจากทิศทางจังหวัด เพราะจะทำให้การเสนอของบพัฒนาจังหวัดมีเหตุผลรองรับ</w:t>
      </w:r>
    </w:p>
    <w:bookmarkEnd w:id="36"/>
    <w:bookmarkStart w:id="37" w:name="โครงสรางของแผนฉบบเดมทตองรกษาความตอเนอง"/>
    <w:p>
      <w:pPr>
        <w:pStyle w:val="Heading2"/>
      </w:pPr>
      <w:r>
        <w:t xml:space="preserve">3.2.1 โครงสร้างของแผนฉบับเดิมที่ต้องรักษาความต่อเนื่อง</w:t>
      </w:r>
    </w:p>
    <w:p>
      <w:pPr>
        <w:pStyle w:val="FirstParagraph"/>
      </w:pPr>
      <w:r>
        <w:t xml:space="preserve">แผนพัฒนาการศึกษาจังหวัดพระนครศรีอยุธยา พ.ศ. 2566–2570 ฉบับทบทวนประจำปีงบประมาณ 2568 มีโครงสร้างดังนี้</w:t>
      </w:r>
    </w:p>
    <w:p>
      <w:pPr>
        <w:pStyle w:val="BodyText"/>
      </w:pPr>
      <w:r>
        <w:rPr>
          <w:bCs/>
          <w:b/>
        </w:rPr>
        <w:t xml:space="preserve">วิสัยทัศน์</w:t>
      </w:r>
      <w:r>
        <w:t xml:space="preserve"> </w:t>
      </w:r>
      <w:r>
        <w:t xml:space="preserve">“</w:t>
      </w:r>
      <w:r>
        <w:t xml:space="preserve">สร้างสังคมแห่งการเรียนรู้ พัฒนาผู้เรียนทุกช่วงวัย ให้เป็นคนดี มีคุณภาพ และมีความสุข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ประเด็นยุทธศาสตร์ 5 ประเด็น</w:t>
      </w:r>
    </w:p>
    <w:p>
      <w:pPr>
        <w:numPr>
          <w:ilvl w:val="0"/>
          <w:numId w:val="1008"/>
        </w:numPr>
        <w:pStyle w:val="Compact"/>
      </w:pPr>
      <w:r>
        <w:t xml:space="preserve">สร้างสังคมแห่งการเรียนรู้และส่งเสริมโอกาสการเข้าถึงการให้บริการทางการศึกษา</w:t>
      </w:r>
    </w:p>
    <w:p>
      <w:pPr>
        <w:numPr>
          <w:ilvl w:val="0"/>
          <w:numId w:val="1008"/>
        </w:numPr>
        <w:pStyle w:val="Compact"/>
      </w:pPr>
      <w:r>
        <w:t xml:space="preserve">พัฒนาคุณภาพและกระบวนการเรียนรู้ทุกช่วงวัย</w:t>
      </w:r>
    </w:p>
    <w:p>
      <w:pPr>
        <w:numPr>
          <w:ilvl w:val="0"/>
          <w:numId w:val="1008"/>
        </w:numPr>
        <w:pStyle w:val="Compact"/>
      </w:pPr>
      <w:r>
        <w:t xml:space="preserve">ยกระดับการบริหารจัดการแบบบูรณาการจากทุกภาคส่วน</w:t>
      </w:r>
    </w:p>
    <w:p>
      <w:pPr>
        <w:numPr>
          <w:ilvl w:val="0"/>
          <w:numId w:val="1008"/>
        </w:numPr>
        <w:pStyle w:val="Compact"/>
      </w:pPr>
      <w:r>
        <w:t xml:space="preserve">พัฒนาทักษะอาชีพและเพิ่มขีดสมรรถนะในการแข่งขัน</w:t>
      </w:r>
    </w:p>
    <w:p>
      <w:pPr>
        <w:numPr>
          <w:ilvl w:val="0"/>
          <w:numId w:val="1008"/>
        </w:numPr>
        <w:pStyle w:val="Compact"/>
      </w:pPr>
      <w:r>
        <w:t xml:space="preserve">ส่งเสริมการจัดการศึกษาเพื่อความปลอดภัย</w:t>
      </w:r>
    </w:p>
    <w:p>
      <w:pPr>
        <w:pStyle w:val="FirstParagraph"/>
      </w:pPr>
      <w:r>
        <w:rPr>
          <w:bCs/>
          <w:b/>
        </w:rPr>
        <w:t xml:space="preserve">คำถามที่คณะทำงานต้องตอบร่วมกัน</w:t>
      </w:r>
      <w:r>
        <w:t xml:space="preserve"> </w:t>
      </w:r>
      <w:r>
        <w:t xml:space="preserve">จะคงโครงสร้าง 5 ประเด็นนี้ไว้ ปรับบางส่วน หรือจัดใหม่ตามเส้นทางชีวิตผู้เรียน การตัดสินใจนี้ต้องเกิดขึ้นก่อนเริ่มระยะที่ 5 และต้องมีเหตุผลรองรับที่อธิบายต่อ กศจ. ได้</w:t>
      </w:r>
      <w:r>
        <w:t xml:space="preserve"> </w:t>
      </w:r>
      <w:r>
        <w:rPr>
          <w:bCs/>
          <w:b/>
        </w:rPr>
        <w:t xml:space="preserve">การเปลี่ยนโครงสร้างโดยไม่มีเหตุผลจะทำให้เกิดคำถามเรื่องความต่อเนื่องของการรายงานผล</w:t>
      </w:r>
    </w:p>
    <w:bookmarkEnd w:id="37"/>
    <w:bookmarkStart w:id="38" w:name="ความสอดคลองไมไดแปลวาการคดลอก"/>
    <w:p>
      <w:pPr>
        <w:pStyle w:val="Heading2"/>
      </w:pPr>
      <w:r>
        <w:t xml:space="preserve">3.3 ⚠️ ความสอดคล้องไม่ได้แปลว่าการคัดลอก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วิธีที่ผิด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วิธีที่ถูก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ยกวิสัยทัศน์และถ้อยคำจากแผนระดับชาติมาวางในเอกสารจังหวัด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อธิบายว่าข้อกำหนดระดับชาติข้อนั้น</w:t>
            </w:r>
            <w:r>
              <w:t xml:space="preserve"> </w:t>
            </w:r>
            <w:r>
              <w:rPr>
                <w:bCs/>
                <w:b/>
              </w:rPr>
              <w:t xml:space="preserve">แปลเป็นการดำเนินงานเฉพาะในอยุธยาอย่างไร และเพราะเหตุใด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เขียนว่า</w:t>
            </w:r>
            <w:r>
              <w:t xml:space="preserve"> </w:t>
            </w:r>
            <w:r>
              <w:t xml:space="preserve">“</w:t>
            </w:r>
            <w:r>
              <w:t xml:space="preserve">สอดคล้องกับยุทธศาสตร์ชาติด้านการพัฒนาทรัพยากรมนุษย์</w:t>
            </w:r>
            <w:r>
              <w:t xml:space="preserve">”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เขียนว่า</w:t>
            </w:r>
            <w:r>
              <w:t xml:space="preserve"> </w:t>
            </w:r>
            <w:r>
              <w:t xml:space="preserve">“</w:t>
            </w:r>
            <w:r>
              <w:t xml:space="preserve">มติ ครม. Zero Dropout กำหนดให้บูรณาการข้อมูลเพื่อค้นหาเด็กนอกระบบ ซึ่งในบริบทอยุธยาที่มีแรงงานเคลื่อนย้ายในภาคอุตสาหกรรมจำนวนมาก บุตรของแรงงานกลุ่มนี้มีความเสี่ยงสูงที่จะไม่ปรากฏในระบบทะเบียนสถานศึกษา จึงต้องออกแบบระบบติดตามที่เชื่อมข้อมูลข้ามพื้นที่และข้ามสังกัด</w:t>
            </w:r>
            <w:r>
              <w:t xml:space="preserve">”</w:t>
            </w:r>
          </w:p>
        </w:tc>
      </w:tr>
    </w:tbl>
    <w:p>
      <w:pPr>
        <w:pStyle w:val="BodyText"/>
      </w:pPr>
      <w:r>
        <w:rPr>
          <w:bCs/>
          <w:b/>
        </w:rPr>
        <w:t xml:space="preserve">ตารางความสอดคล้องเชิงยุทธศาสตร์ต้องมี 8 ช่อง</w:t>
      </w:r>
      <w:r>
        <w:t xml:space="preserve"> </w:t>
      </w:r>
      <w:r>
        <w:t xml:space="preserve">ได้แก่ ระดับของแผน · ชื่อและสถานะเอกสาร · เป้าหมายหรือข้อกำหนดสำคัญ · ประเด็นที่เกี่ยวข้องกับจังหวัด · ผลต่อการกำหนดยุทธศาสตร์ · ยุทธศาสตร์จังหวัดที่รองรับ · หน่วยงานเจ้าภาพ · แหล่งอ้างอิง</w:t>
      </w:r>
    </w:p>
    <w:p>
      <w:r>
        <w:pict>
          <v:rect style="width:0;height:1.5pt" o:hralign="center" o:hrstd="t" o:hr="t"/>
        </w:pict>
      </w:r>
    </w:p>
    <w:bookmarkEnd w:id="38"/>
    <w:bookmarkEnd w:id="39"/>
    <w:bookmarkStart w:id="59" w:name="บทท-4-ขอเทจจรงของอยธยาทตองรกอนเขยน"/>
    <w:p>
      <w:pPr>
        <w:pStyle w:val="Heading1"/>
      </w:pPr>
      <w:r>
        <w:t xml:space="preserve">บทที่ 4: 📊 ข้อเท็จจริงของอยุธยาที่ต้องรู้ก่อนเขียน</w:t>
      </w:r>
    </w:p>
    <w:bookmarkStart w:id="40" w:name="บรบทพนฐาน"/>
    <w:p>
      <w:pPr>
        <w:pStyle w:val="Heading2"/>
      </w:pPr>
      <w:r>
        <w:t xml:space="preserve">4.1 บริบทพื้นฐาน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รายการ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ค่า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แหล่ง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พื้นที่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2,556.64 ตร.กม.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สำนักงานพาณิชย์จังหวัด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อำเภอ / ตำบล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 / 209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สำนักงานพาณิชย์จังหวัด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ประชากร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822,639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ส.ค. 2568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สำนักงานพาณิชย์จังหวัด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โรงงานอุตสาหกรรม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มากกว่า 2,134 แห่ง ใน 5 นิคมอุตสาหกรรม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2565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สภาอุตสาหกรรมจังหวัด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แรงงานภาคอุตสาหกรรม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ประมาณ 300,000 คน กระจายทั่วจังหวัด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2565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สภาอุตสาหกรรมจังหวัด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พื้นที่น้ำท่วมซ้ำซากที่ระบุ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ผักไห่ เสนา บางบาล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2565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สภาอุตสาหกรรมจังหวัด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พื้นที่มรดกโลก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อุทยานประวัติศาสตร์พระนครศรีอยุธยา 1,810 ไร่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สำนักงานนโยบายและแผนทรัพยากรธรรมชาติและสิ่งแวดล้อม</w:t>
            </w:r>
          </w:p>
        </w:tc>
      </w:tr>
    </w:tbl>
    <w:bookmarkEnd w:id="40"/>
    <w:bookmarkStart w:id="41" w:name="Xb26b8a43745b87ad13f03387328f131ec1925b2"/>
    <w:p>
      <w:pPr>
        <w:pStyle w:val="Heading2"/>
      </w:pPr>
      <w:r>
        <w:t xml:space="preserve">4.2 ภาพรวมการศึกษาของจังหวัด จากข้อมูลของ ศธจ. เอง</w:t>
      </w:r>
    </w:p>
    <w:p>
      <w:pPr>
        <w:pStyle w:val="FirstParagraph"/>
      </w:pPr>
      <w:r>
        <w:t xml:space="preserve">ข้อมูลชุดนี้มาจากแผนปฏิบัติราชการประจำปีงบประมาณ พ.ศ. 2569 ของ ศธจ.พระนครศรีอยุธยา ตารางที่ 7</w:t>
      </w:r>
      <w:r>
        <w:t xml:space="preserve"> </w:t>
      </w:r>
      <w:r>
        <w:rPr>
          <w:bCs/>
          <w:b/>
        </w:rPr>
        <w:t xml:space="preserve">ข้อมูล ณ วันที่ 10 มิถุนายน 2568</w:t>
      </w:r>
      <w:r>
        <w:t xml:space="preserve"> </w:t>
      </w:r>
      <w:r>
        <w:t xml:space="preserve">ซึ่งเป็นข้อมูลที่หน่วยงานจัดทำเองและมีวันตัดยอดชัดเจน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สังกัด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นักเรียน/นักศึกษา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ห้องเรียน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ผู้บริหารและครู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สพป.พระนครศรีอยุธยา เขต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32,521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1,834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2,197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สพป.พระนครศรีอยุธยา เขต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20,329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1,671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สพม.พระนครศรีอยุธยา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26,762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789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1,532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ศูนย์การเรียนรู้ปัญญาภิวัฒน์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ศูนย์การศึกษาพิเศษประจำจังหวัด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สช. (โรงเรียนเอกชน)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20,863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735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1,385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สกร.จังหวัด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11,603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อาชีวศึกษาของรัฐ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7,244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อาชีวศึกษาของเอกชน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3,779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โรงเรียนสาธิต ม.ราชภัฏฯ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1,457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สถาบันอุดมศึกษา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6,774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498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581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สถานศึกษาสังกัด อปท.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9,650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ศูนย์พัฒนาเด็กเล็ก สังกัด อปท.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6,389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โรงเรียนพระปริยัติธรรม (สายสามัญ)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รวมทั้งสิ้น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737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148,373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6,491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9,072</w:t>
            </w:r>
          </w:p>
        </w:tc>
      </w:tr>
    </w:tbl>
    <w:bookmarkEnd w:id="41"/>
    <w:bookmarkStart w:id="45" w:name="การศกษาเอกชนในภาพรวมของจงหวด"/>
    <w:p>
      <w:pPr>
        <w:pStyle w:val="Heading2"/>
      </w:pPr>
      <w:r>
        <w:t xml:space="preserve">4.3 การศึกษาเอกชนในภาพรวมของจังหวัด</w:t>
      </w:r>
    </w:p>
    <w:bookmarkStart w:id="42" w:name="ขนาดของภาคเอกชน"/>
    <w:p>
      <w:pPr>
        <w:pStyle w:val="Heading3"/>
      </w:pPr>
      <w:r>
        <w:t xml:space="preserve">4.3.1 ขนาดของภาคเอกชน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ตัวชี้วัด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ค่า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วิธีคำนวณ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สถานศึกษาเอกชนรวม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แห่ง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สช. 35 + อาชีวศึกษาเอกชน 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ผู้เรียนในสถานศึกษาเอกชน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24,642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20,863 + 3,779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สัดส่วนต่อสถานศึกษาทั้งจังหวัด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ร้อยละ 5.4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÷ 737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สัดส่วนต่อผู้เรียนทั้งจังหวัด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ร้อยละ 16.6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24,642 ÷ 148,373</w:t>
            </w:r>
          </w:p>
        </w:tc>
      </w:tr>
    </w:tbl>
    <w:p>
      <w:pPr>
        <w:pStyle w:val="BodyText"/>
      </w:pPr>
      <w:r>
        <w:t xml:space="preserve">📌</w:t>
      </w:r>
      <w:r>
        <w:t xml:space="preserve"> </w:t>
      </w:r>
      <w:r>
        <w:rPr>
          <w:bCs/>
          <w:b/>
        </w:rPr>
        <w:t xml:space="preserve">ภาคเอกชนมีสถานศึกษาเพียง 1 ใน 20 แห่ง แต่ดูแลผู้เรียน 1 ใน 6 คนของจังหวัด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หน่วยงาน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ผู้เรียนเฉลี่ยต่อแห่ง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สถานศึกษาเอกชน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616 คน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ค่าเฉลี่ยทั้งจังหวัด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201 คน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สพป. เขต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185 คน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สพป. เขต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130 คน</w:t>
            </w:r>
          </w:p>
        </w:tc>
      </w:tr>
    </w:tbl>
    <w:p>
      <w:pPr>
        <w:pStyle w:val="BodyText"/>
      </w:pPr>
      <w:r>
        <w:rPr>
          <w:bCs/>
          <w:b/>
        </w:rPr>
        <w:t xml:space="preserve">นัยที่ต้องเห็นให้ชัด</w:t>
      </w:r>
      <w:r>
        <w:t xml:space="preserve"> </w:t>
      </w:r>
      <w:r>
        <w:t xml:space="preserve">หากโรงเรียนเอกชนหนึ่งแห่งเลิกกิจการ จะมีผู้เรียนราว 600 คนต้องหาสถานศึกษาใหม่พร้อมกัน ซึ่งเทียบเท่ากับโรงเรียนสังกัด สพป. เขต 1 ประมาณ 3 แห่งรวมกัน</w:t>
      </w:r>
    </w:p>
    <w:bookmarkEnd w:id="42"/>
    <w:bookmarkStart w:id="43" w:name="แนวโนมสองป"/>
    <w:p>
      <w:pPr>
        <w:pStyle w:val="Heading3"/>
      </w:pPr>
      <w:r>
        <w:t xml:space="preserve">4.3.2 แนวโน้มสองปี</w:t>
      </w:r>
    </w:p>
    <w:p>
      <w:pPr>
        <w:pStyle w:val="FirstParagraph"/>
      </w:pPr>
      <w:r>
        <w:t xml:space="preserve">เปรียบเทียบระหว่างแผนพัฒนาการศึกษาจังหวัดฉบับทบทวนประจำปีงบประมาณ 2568 (ตารางที่ 10) กับแผนปฏิบัติราชการปีงบประมาณ 2569 (ตารางที่ 7)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รายการ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ฉบับทบทวน 2568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ณ 10 มิ.ย. 2568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เปลี่ยนแปลง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สช. — สถานศึกษา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คงที่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สช. — นักเรียน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23,016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20,863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−2,153 (−9.4%)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อาชีวศึกษาเอกชน — นักเรียน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3,796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3,779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−17 (−0.4%)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รวมภาคเอกชน — ผู้เรียน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26,812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24,642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−2,170 (−8.1%)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รวมทั้งจังหวัด — ผู้เรียน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154,373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148,373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−6,000 (−3.9%)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สัดส่วนผู้เรียนเอกชน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17.4%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16.6%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−0.8 จุด</w:t>
            </w:r>
          </w:p>
        </w:tc>
      </w:tr>
    </w:tbl>
    <w:p>
      <w:pPr>
        <w:pStyle w:val="BodyText"/>
      </w:pPr>
      <w:r>
        <w:t xml:space="preserve">📌</w:t>
      </w:r>
      <w:r>
        <w:t xml:space="preserve"> </w:t>
      </w:r>
      <w:r>
        <w:rPr>
          <w:bCs/>
          <w:b/>
        </w:rPr>
        <w:t xml:space="preserve">ข้อค้นพบสำคัญ ภาคเอกชนหดตัวเร็วกว่าค่าเฉลี่ยจังหวัดกว่าสองเท่า</w:t>
      </w:r>
    </w:p>
    <w:p>
      <w:pPr>
        <w:pStyle w:val="SourceCode"/>
      </w:pPr>
      <w:r>
        <w:rPr>
          <w:rStyle w:val="VerbatimChar"/>
        </w:rPr>
        <w:t xml:space="preserve">การลดลงของผู้เรียนทั้งจังหวัด      6,000 คน</w:t>
      </w:r>
      <w:r>
        <w:br/>
      </w:r>
      <w:r>
        <w:rPr>
          <w:rStyle w:val="VerbatimChar"/>
        </w:rPr>
        <w:t xml:space="preserve">การลดลงที่มาจากภาคเอกชน          2,170 คน</w:t>
      </w:r>
      <w:r>
        <w:br/>
      </w:r>
      <w:r>
        <w:rPr>
          <w:rStyle w:val="VerbatimChar"/>
        </w:rPr>
        <w:t xml:space="preserve">สัดส่วนที่ภาคเอกชนมีส่วนในการลดลง  ร้อยละ 36.2</w:t>
      </w:r>
      <w:r>
        <w:br/>
      </w:r>
      <w:r>
        <w:br/>
      </w:r>
      <w:r>
        <w:rPr>
          <w:rStyle w:val="VerbatimChar"/>
        </w:rPr>
        <w:t xml:space="preserve">แต่ภาคเอกชนมีผู้เรียนเพียง        ร้อยละ 16.6 ของจังหวัด</w:t>
      </w:r>
    </w:p>
    <w:p>
      <w:pPr>
        <w:pStyle w:val="FirstParagraph"/>
      </w:pPr>
      <w:r>
        <w:t xml:space="preserve">⚠️</w:t>
      </w:r>
      <w:r>
        <w:t xml:space="preserve"> </w:t>
      </w:r>
      <w:r>
        <w:rPr>
          <w:bCs/>
          <w:b/>
        </w:rPr>
        <w:t xml:space="preserve">ตัวเลขที่ห้ามนำไปใช้ก่อนตรวจสอบ</w:t>
      </w:r>
      <w:r>
        <w:t xml:space="preserve"> </w:t>
      </w:r>
      <w:r>
        <w:t xml:space="preserve">จำนวนครูโรงเรียนเอกชนลดจาก 2,113 เหลือ 1,385 คน คือลดลงร้อยละ 34.5 ในหนึ่งปี ขณะที่นักเรียนลดร้อยละ 9.4 อัตราที่ต่างกันเกือบ 4 เท่านี้แทบเป็นไปไม่ได้ในทางปฏิบัติ</w:t>
      </w:r>
      <w:r>
        <w:t xml:space="preserve"> </w:t>
      </w:r>
      <w:r>
        <w:rPr>
          <w:bCs/>
          <w:b/>
        </w:rPr>
        <w:t xml:space="preserve">น่าจะเกิดจากการเปลี่ยนนิยามการจัดเก็บ</w:t>
      </w:r>
      <w:r>
        <w:t xml:space="preserve"> </w:t>
      </w:r>
      <w:r>
        <w:t xml:space="preserve">เช่นเดียวกับห้องเรียนอาชีวศึกษาเอกชนที่ลดจาก 480 เหลือ 150 ห้องขณะที่นักเรียนแทบไม่เปลี่ยน นี่เป็นตัวอย่างจริงของบทเรียนข้อ 2 ในหัวข้อถัดไป</w:t>
      </w:r>
    </w:p>
    <w:bookmarkEnd w:id="43"/>
    <w:bookmarkStart w:id="44" w:name="ศกยภาพของ-ศธจ.-ในภารกจน"/>
    <w:p>
      <w:pPr>
        <w:pStyle w:val="Heading3"/>
      </w:pPr>
      <w:r>
        <w:t xml:space="preserve">4.3.3 ศักยภาพของ ศธจ. ในภารกิจนี้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รายการ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ค่า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บุคลากรกลุ่มส่งเสริมการศึกษาเอกชน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คน จากทั้งสำนักงาน 44 คน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สถานศึกษาที่ดูแลต่อคน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แห่ง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ผู้เรียนที่รับผิดชอบต่อคน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6,161 คน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งบประมาณจาก สช. ปีงบประมาณ 2569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261,220 บาท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งบต่อผู้เรียนเอกชน 1 คนต่อปี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10.60 บาท</w:t>
            </w:r>
          </w:p>
        </w:tc>
      </w:tr>
    </w:tbl>
    <w:p>
      <w:pPr>
        <w:pStyle w:val="BodyText"/>
      </w:pPr>
      <w:r>
        <w:rPr>
          <w:bCs/>
          <w:b/>
        </w:rPr>
        <w:t xml:space="preserve">นัยเชิงปฏิบัติ</w:t>
      </w:r>
      <w:r>
        <w:t xml:space="preserve"> </w:t>
      </w:r>
      <w:r>
        <w:t xml:space="preserve">ด้วยอัตรากำลังและงบประมาณระดับนี้ มาตรการที่จะเขียนในยุทธศาสตร์</w:t>
      </w:r>
      <w:r>
        <w:t xml:space="preserve"> </w:t>
      </w:r>
      <w:r>
        <w:rPr>
          <w:bCs/>
          <w:b/>
        </w:rPr>
        <w:t xml:space="preserve">ต้องใช้ข้อมูลและกลไกที่มีอยู่แล้วเป็นหลัก</w:t>
      </w:r>
      <w:r>
        <w:t xml:space="preserve"> </w:t>
      </w:r>
      <w:r>
        <w:t xml:space="preserve">ไม่ใช่มาตรการที่ต้องเก็บข้อมูลชุดใหม่หรือขอตั้งงบใหม่จำนวนมาก มิฉะนั้นจะเป็นข้อเสนอที่ปฏิบัติไม่ได้</w:t>
      </w:r>
    </w:p>
    <w:p>
      <w:pPr>
        <w:pStyle w:val="BodyText"/>
      </w:pPr>
      <w:r>
        <w:rPr>
          <w:bCs/>
          <w:b/>
        </w:rPr>
        <w:t xml:space="preserve">ข้อสังเกตเชิงบวก</w:t>
      </w:r>
      <w:r>
        <w:t xml:space="preserve"> </w:t>
      </w:r>
      <w:r>
        <w:t xml:space="preserve">โครงการประชุมขับเคลื่อน ปส.กช. จังหวัดมีงบตั้งไว้แล้ว 19,000 บาทต่อปี และโครงการพัฒนาผู้บริหารครูและบุคลากร 60,000 บาทต่อปี ทั้งสองรายการใช้เป็นกลไกขับเคลื่อนได้ทันทีโดยไม่ต้องขอตั้งงบใหม่</w:t>
      </w:r>
    </w:p>
    <w:bookmarkEnd w:id="44"/>
    <w:bookmarkEnd w:id="45"/>
    <w:bookmarkStart w:id="46" w:name="ขอมลรายอำเภอ-ชองวางทใหญทสดของเราปดไดแลว"/>
    <w:p>
      <w:pPr>
        <w:pStyle w:val="Heading2"/>
      </w:pPr>
      <w:r>
        <w:t xml:space="preserve">4.3.4 ข้อมูลรายอำเภอ — ช่องว่างที่ใหญ่ที่สุดของเราปิดได้แล้ว</w:t>
      </w:r>
    </w:p>
    <w:p>
      <w:pPr>
        <w:pStyle w:val="FirstParagraph"/>
      </w:pPr>
      <w:r>
        <w:t xml:space="preserve">ข้อมูลปีการศึกษา 2567 จากรายงานสถิติจังหวัดพระนครศรีอยุธยา พ.ศ. 2568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766"/>
        <w:gridCol w:w="1021"/>
        <w:gridCol w:w="1021"/>
        <w:gridCol w:w="1021"/>
        <w:gridCol w:w="1021"/>
        <w:gridCol w:w="1021"/>
        <w:gridCol w:w="1021"/>
        <w:gridCol w:w="102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อำเภอ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โรงเรียนรวม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โรงเรียนเอกชน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นักเรียนรวม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นักเรียนเอกชน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สัดส่วนเอกชน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นักเรียนต่อห้องเรียน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นักเรียนต่อครู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พระนครศรีอยุธยา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33,237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8,853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26.6%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28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ท่าเรือ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7,007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1,883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26.9%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นครหลวง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3,582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บางไทร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5,981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1,239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20.7%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บางบาล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2,263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11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บางปะอิน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16,686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5,213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31.2%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บางปะหัน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3,912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ผักไห่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3,564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645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18.1%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ภาชี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4,279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9.5%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ลาดบัวหลวง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4,250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วังน้อย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10,998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583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5.3%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เสนา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10,209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2,974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29.1%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บางซ้าย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2,047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อุทัย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5,127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มหาราช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1,273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11 : 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9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บ้านแพรก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708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11 : 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รวม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426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34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115,123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21,926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19.0%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21 : 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16 : 1</w:t>
            </w:r>
          </w:p>
        </w:tc>
      </w:tr>
    </w:tbl>
    <w:p>
      <w:pPr>
        <w:pStyle w:val="BodyText"/>
      </w:pPr>
      <w:r>
        <w:t xml:space="preserve">📌</w:t>
      </w:r>
      <w:r>
        <w:t xml:space="preserve"> </w:t>
      </w:r>
      <w:r>
        <w:rPr>
          <w:bCs/>
          <w:b/>
        </w:rPr>
        <w:t xml:space="preserve">สามข้อค้นพบจากตารางเดียวนี้</w:t>
      </w:r>
    </w:p>
    <w:p>
      <w:pPr>
        <w:pStyle w:val="BodyText"/>
      </w:pPr>
      <w:r>
        <w:rPr>
          <w:bCs/>
          <w:b/>
        </w:rPr>
        <w:t xml:space="preserve">หนึ่ง ช่องว่างขนาดสถานศึกษากว้าง 2.5 เท่า</w:t>
      </w:r>
      <w:r>
        <w:t xml:space="preserve"> </w:t>
      </w:r>
      <w:r>
        <w:t xml:space="preserve">นักเรียนต่อห้องเรียนอยู่ระหว่าง 11 : 1 ถึง 28 : 1 ค่าเฉลี่ยจังหวัด 21 : 1 จึงปิดบังทั้งความแออัดในเขตเมืองและความเล็กเกินขนาดในเขตเกษตร นี่คือตัวอย่างจริงของบทเรียนที่ว่าค่าเฉลี่ยจังหวัดปกปิดความแตกต่าง</w:t>
      </w:r>
    </w:p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แต่อัตราส่วนต่ำไม่ได้แปลว่าคุณภาพดี</w:t>
      </w:r>
      <w:r>
        <w:t xml:space="preserve"> </w:t>
      </w:r>
      <w:r>
        <w:t xml:space="preserve">มหาราชมีนักเรียน 9 คนต่อครู 1 คน ซึ่งในโรงเรียนขนาดเล็กมักหมายถึงครูไม่ครบทุกสาระวิชา ครูหนึ่งคนสอนหลายวิชาและหลายชั้น จึงเป็นปัญหา ไม่ใช่ข้อดี</w:t>
      </w:r>
    </w:p>
    <w:p>
      <w:pPr>
        <w:pStyle w:val="BodyText"/>
      </w:pPr>
      <w:r>
        <w:rPr>
          <w:bCs/>
          <w:b/>
        </w:rPr>
        <w:t xml:space="preserve">สอง การศึกษาเอกชนกระจุกตัวสุดขั้ว</w:t>
      </w:r>
      <w:r>
        <w:t xml:space="preserve"> </w:t>
      </w:r>
      <w:r>
        <w:t xml:space="preserve">สองอำเภอคืออยุธยาและบางปะอินรวมกันมีผู้เรียนเอกชนร้อยละ 64.2 ของทั้งจังหวัด และมี</w:t>
      </w:r>
      <w:r>
        <w:t xml:space="preserve"> </w:t>
      </w:r>
      <w:r>
        <w:rPr>
          <w:bCs/>
          <w:b/>
        </w:rPr>
        <w:t xml:space="preserve">7 อำเภอที่ไม่มีโรงเรียนเอกชนเลย</w:t>
      </w:r>
    </w:p>
    <w:p>
      <w:pPr>
        <w:pStyle w:val="BodyText"/>
      </w:pPr>
      <w:r>
        <w:rPr>
          <w:bCs/>
          <w:b/>
        </w:rPr>
        <w:t xml:space="preserve">สาม ตัวเลขนี้เปลี่ยนการออกแบบมาตรการ</w:t>
      </w:r>
      <w:r>
        <w:t xml:space="preserve"> </w:t>
      </w:r>
      <w:r>
        <w:t xml:space="preserve">เดิมเราออกแบบให้จัดทำบัญชีรองรับผู้เรียนทั้ง 16 อำเภอ ข้อมูลใหม่แสดงว่าควรทำเฉพาะ 9 อำเภอ และควรจัดลำดับตามอัตราส่วนผู้เรียนต่อจำนวนสถานศึกษา ไม่ใช่ตามจำนวนสถานศึกษา</w:t>
      </w:r>
    </w:p>
    <w:bookmarkEnd w:id="46"/>
    <w:bookmarkStart w:id="48" w:name="อนกรมเวลา-5-ป-และสาเหตการออกกลางคน"/>
    <w:p>
      <w:pPr>
        <w:pStyle w:val="Heading2"/>
      </w:pPr>
      <w:r>
        <w:t xml:space="preserve">4.3.5 อนุกรมเวลา 5 ปี และสาเหตุการออกกลางคัน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ระดับ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เปลี่ยนแปลง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นักเรียนรวม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123,115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115,123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−6.5%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ก่อนประถมศึกษา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21,291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18,672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−12.3%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ประถมศึกษา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60,858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55,134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−9.4%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มัธยมศึกษาตอนต้น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27,886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26,870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−3.6%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มัธยมศึกษาตอนปลาย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13,080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14,447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+10.5%</w:t>
            </w:r>
          </w:p>
        </w:tc>
      </w:tr>
    </w:tbl>
    <w:p>
      <w:pPr>
        <w:pStyle w:val="BodyText"/>
      </w:pPr>
      <w:r>
        <w:rPr>
          <w:bCs/>
          <w:b/>
        </w:rPr>
        <w:t xml:space="preserve">บทเรียน</w:t>
      </w:r>
      <w:r>
        <w:t xml:space="preserve"> </w:t>
      </w:r>
      <w:r>
        <w:t xml:space="preserve">การหดตัวไม่เท่ากันทุกระดับ แรงกดเดินทางจากระดับล่างขึ้นบนตามเวลา ระดับประถมต้องวางแผนทันที ระดับมัธยมปลายยังมีเวลาอีก 5–8 ปี</w:t>
      </w:r>
    </w:p>
    <w:bookmarkStart w:id="47" w:name="สาเหตการออกกลางคนปการศกษา-2567"/>
    <w:p>
      <w:pPr>
        <w:pStyle w:val="Heading3"/>
      </w:pPr>
      <w:r>
        <w:t xml:space="preserve">สาเหตุการออกกลางคันปีการศึกษา 2567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สาเหตุ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จำนวน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สัดส่วน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อพยพตามครอบครัว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77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70.0%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มีปัญหาครอบครัว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11.8%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มีปัญหาการปรับตัว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9.1%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ฐานะยากจน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1.8%</w:t>
            </w:r>
          </w:p>
        </w:tc>
      </w:tr>
    </w:tbl>
    <w:p>
      <w:pPr>
        <w:pStyle w:val="BodyText"/>
      </w:pPr>
      <w:r>
        <w:t xml:space="preserve">📌</w:t>
      </w:r>
      <w:r>
        <w:t xml:space="preserve"> </w:t>
      </w:r>
      <w:r>
        <w:rPr>
          <w:bCs/>
          <w:b/>
        </w:rPr>
        <w:t xml:space="preserve">นี่คือตัวอย่างที่ดีที่สุดของการที่ข้อมูลเปลี่ยนมาตรการ</w:t>
      </w:r>
      <w:r>
        <w:t xml:space="preserve"> </w:t>
      </w:r>
      <w:r>
        <w:t xml:space="preserve">หากไม่มีข้อมูลนี้ เราจะออกแบบมาตรการช่วยเหลือด้านการเงินเป็นหลัก เพราะสันนิษฐานว่าความยากจนคือสาเหตุ แต่ข้อมูลจริงแสดงว่าความยากจนเป็นสาเหตุเพียงร้อยละ 1.8 ขณะที่การอพยพตามครอบครัวเป็นร้อยละ 70</w:t>
      </w:r>
      <w:r>
        <w:t xml:space="preserve"> </w:t>
      </w:r>
      <w:r>
        <w:rPr>
          <w:bCs/>
          <w:b/>
        </w:rPr>
        <w:t xml:space="preserve">มาตรการที่ถูกต้องจึงเป็นระบบส่งต่อข้อมูลข้ามพื้นที่ ไม่ใช่ทุนการศึกษา</w:t>
      </w:r>
    </w:p>
    <w:bookmarkEnd w:id="47"/>
    <w:bookmarkEnd w:id="48"/>
    <w:bookmarkStart w:id="49" w:name="กรณศกษาความขดแยงของขอมลทรายแรงทสด"/>
    <w:p>
      <w:pPr>
        <w:pStyle w:val="Heading2"/>
      </w:pPr>
      <w:r>
        <w:t xml:space="preserve">4.3.6 ⚠️ กรณีศึกษาความขัดแย้งของข้อมูลที่ร้ายแรงที่สุด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แหล่ง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ค่าฐานการออกกลางคัน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แผนพัฒนาการศึกษาจังหวัดฉบับทบทวน 2568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1,181 คน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รายงานสถิติจังหวัด พ.ศ. 2568 ปีการศึกษา 2567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110 คน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ส่วนต่าง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10.7 เท่า</w:t>
            </w:r>
          </w:p>
        </w:tc>
      </w:tr>
    </w:tbl>
    <w:p>
      <w:pPr>
        <w:pStyle w:val="BodyText"/>
      </w:pPr>
      <w:r>
        <w:t xml:space="preserve">อนุกรม 10 ปีของการออกกลางคันคือ 37, 37, 68, 91, 96, 183, 157, 240, 154, 110</w:t>
      </w:r>
      <w:r>
        <w:t xml:space="preserve"> </w:t>
      </w:r>
      <w:r>
        <w:rPr>
          <w:bCs/>
          <w:b/>
        </w:rPr>
        <w:t xml:space="preserve">ไม่มีปีใดใกล้เคียง 1,181 คน</w:t>
      </w:r>
    </w:p>
    <w:p>
      <w:pPr>
        <w:pStyle w:val="BodyText"/>
      </w:pPr>
      <w:r>
        <w:rPr>
          <w:bCs/>
          <w:b/>
        </w:rPr>
        <w:t xml:space="preserve">ผลกระทบ</w:t>
      </w:r>
      <w:r>
        <w:t xml:space="preserve"> </w:t>
      </w:r>
      <w:r>
        <w:t xml:space="preserve">แผนฉบับเดิมตั้งเป้าปี 2570 ที่ 800 คน หากค่าฐานที่ถูกต้องคือ 110 คน แปลว่าแผนตั้งเป้าให้ตัวเลขเพิ่มขึ้นเกือบ 8 เท่า</w:t>
      </w:r>
    </w:p>
    <w:p>
      <w:pPr>
        <w:pStyle w:val="BodyText"/>
      </w:pPr>
      <w:r>
        <w:rPr>
          <w:bCs/>
          <w:b/>
        </w:rPr>
        <w:t xml:space="preserve">สิ่งที่ต้องทำ</w:t>
      </w:r>
      <w:r>
        <w:t xml:space="preserve"> </w:t>
      </w:r>
      <w:r>
        <w:t xml:space="preserve">ขอคำนิยามจากทั้งสองแหล่ง หากเป็นสองนิยามที่ต่างกันจริง ต้องแยกเป็นสองตัวชี้วัด</w:t>
      </w:r>
      <w:r>
        <w:t xml:space="preserve"> </w:t>
      </w:r>
      <w:r>
        <w:rPr>
          <w:bCs/>
          <w:b/>
        </w:rPr>
        <w:t xml:space="preserve">ห้ามเลือกใช้ค่าใดค่าหนึ่งอย่างเงียบ ๆ</w:t>
      </w:r>
      <w:r>
        <w:t xml:space="preserve"> </w:t>
      </w:r>
      <w:r>
        <w:t xml:space="preserve">ซึ่งเป็นข้อห้ามข้อที่ 8 ในบทที่ 11</w:t>
      </w:r>
    </w:p>
    <w:bookmarkEnd w:id="49"/>
    <w:bookmarkStart w:id="50" w:name="การคาดการณประชากรวยเรยนจากรนทเกดแลว"/>
    <w:p>
      <w:pPr>
        <w:pStyle w:val="Heading2"/>
      </w:pPr>
      <w:r>
        <w:t xml:space="preserve">4.3.7 การคาดการณ์ประชากรวัยเรียนจากรุ่นที่เกิดแล้ว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ปี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6–14 ปี ภาคบังคับ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15–17 ปี ม.ปลาย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2569 (ฐาน)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74,308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28,088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2571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68,311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28,029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62,831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26,894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2575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57,040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24,353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เปลี่ยนแปลง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−23.2%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−13.3%</w:t>
            </w:r>
          </w:p>
        </w:tc>
      </w:tr>
    </w:tbl>
    <w:p>
      <w:pPr>
        <w:pStyle w:val="BodyText"/>
      </w:pPr>
      <w:r>
        <w:t xml:space="preserve">📌</w:t>
      </w:r>
      <w:r>
        <w:t xml:space="preserve"> </w:t>
      </w:r>
      <w:r>
        <w:rPr>
          <w:bCs/>
          <w:b/>
        </w:rPr>
        <w:t xml:space="preserve">ตัวเลขที่สำคัญที่สุดของทั้งโครงการ</w:t>
      </w:r>
      <w:r>
        <w:t xml:space="preserve"> </w:t>
      </w:r>
      <w:r>
        <w:t xml:space="preserve">ณ มกราคม 2569 จังหวัดมีเด็กอายุ 0 ปี 4,610 คน และเยาวชนอายุ 17 ปี 9,665 คน คิดเป็น</w:t>
      </w:r>
      <w:r>
        <w:t xml:space="preserve"> </w:t>
      </w:r>
      <w:r>
        <w:rPr>
          <w:bCs/>
          <w:b/>
        </w:rPr>
        <w:t xml:space="preserve">ร้อยละ 47.7</w:t>
      </w:r>
      <w:r>
        <w:t xml:space="preserve"> </w:t>
      </w:r>
      <w:r>
        <w:t xml:space="preserve">หมายความว่าในเวลา 17 ปี ขนาดรุ่นเด็กเกิดใหม่ลดลงเหลือไม่ถึงครึ่ง</w:t>
      </w:r>
    </w:p>
    <w:p>
      <w:pPr>
        <w:pStyle w:val="BodyText"/>
      </w:pPr>
      <w:r>
        <w:rPr>
          <w:bCs/>
          <w:b/>
        </w:rPr>
        <w:t xml:space="preserve">นี่ไม่ใช่การคาดการณ์ เด็กเหล่านี้เกิดและนับได้แล้ว</w:t>
      </w:r>
      <w:r>
        <w:t xml:space="preserve"> </w:t>
      </w:r>
      <w:r>
        <w:t xml:space="preserve">และไม่มีมาตรการใดของยุทธศาสตร์เปลี่ยนแปลงตัวเลขนี้ได้ในกรอบ 5 ปี ยุทธศาสตร์จึงต้องออกแบบให้ทำงานได้ดีในระบบที่เล็กลง ไม่ใช่พยายามทำให้ระบบไม่เล็กลง</w:t>
      </w:r>
    </w:p>
    <w:bookmarkEnd w:id="50"/>
    <w:bookmarkStart w:id="51" w:name="ขอมลอปสงคกำลงคน-ชองวางสดทายปดไดแลว"/>
    <w:p>
      <w:pPr>
        <w:pStyle w:val="Heading2"/>
      </w:pPr>
      <w:r>
        <w:t xml:space="preserve">4.3.8 ข้อมูลอุปสงค์กำลังคน — ช่องว่างสุดท้ายปิดได้แล้ว</w:t>
      </w:r>
    </w:p>
    <w:p>
      <w:pPr>
        <w:pStyle w:val="FirstParagraph"/>
      </w:pPr>
      <w:r>
        <w:t xml:space="preserve">จากรายงานสถานการณ์ด้านแรงงานจังหวัดพระนครศรีอยุธยา รายปี 2568 ข้อมูลต้นทางจากสำนักงานจัดหางานจังหวัด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วุฒิการศึกษา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ตำแหน่งงานว่าง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ผู้สมัคร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บรรจุงาน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ตำแหน่งต่อผู้สมัคร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มัธยมศึกษา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6,763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7,162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6,398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0.94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ปวช.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2,805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1,391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1,161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2.02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ปวส.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2,522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1,176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919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2.14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ปริญญาตรี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1,291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1,181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710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รวมทั้งจังหวัด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15,371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11,310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9,477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1.36</w:t>
            </w:r>
          </w:p>
        </w:tc>
      </w:tr>
    </w:tbl>
    <w:p>
      <w:pPr>
        <w:pStyle w:val="BodyText"/>
      </w:pPr>
      <w:r>
        <w:t xml:space="preserve">📌</w:t>
      </w:r>
      <w:r>
        <w:t xml:space="preserve"> </w:t>
      </w:r>
      <w:r>
        <w:rPr>
          <w:bCs/>
          <w:b/>
        </w:rPr>
        <w:t xml:space="preserve">ข้อค้นพบ</w:t>
      </w:r>
      <w:r>
        <w:t xml:space="preserve"> </w:t>
      </w:r>
      <w:r>
        <w:t xml:space="preserve">สายอาชีวศึกษา (ปวช. + ปวส.) มีตำแหน่งงานว่าง 5,327 อัตรา แต่ผู้สมัครเพียง 2,567 คน คือ</w:t>
      </w:r>
      <w:r>
        <w:t xml:space="preserve"> </w:t>
      </w:r>
      <w:r>
        <w:rPr>
          <w:bCs/>
          <w:b/>
        </w:rPr>
        <w:t xml:space="preserve">ขาดแคลนกว่าสองเท่า</w:t>
      </w:r>
      <w:r>
        <w:t xml:space="preserve"> </w:t>
      </w:r>
      <w:r>
        <w:t xml:space="preserve">ขณะที่สายมัธยมสามัญมีผู้สมัครมากกว่าตำแหน่ง และในปี 2568 มี</w:t>
      </w:r>
      <w:r>
        <w:t xml:space="preserve"> </w:t>
      </w:r>
      <w:r>
        <w:rPr>
          <w:bCs/>
          <w:b/>
        </w:rPr>
        <w:t xml:space="preserve">5,894 ตำแหน่งที่หาคนไม่ได้</w:t>
      </w:r>
    </w:p>
    <w:p>
      <w:pPr>
        <w:pStyle w:val="BodyText"/>
      </w:pPr>
      <w:r>
        <w:rPr>
          <w:bCs/>
          <w:b/>
        </w:rPr>
        <w:t xml:space="preserve">บทเรียนสำหรับคณะทำงาน</w:t>
      </w:r>
      <w:r>
        <w:t xml:space="preserve"> </w:t>
      </w:r>
      <w:r>
        <w:t xml:space="preserve">ข้อมูลชุดนี้มีอยู่แล้วมาตลอด หน่วยงานแรงงานจัดทำรายไตรมาสและรายปี</w:t>
      </w:r>
      <w:r>
        <w:t xml:space="preserve"> </w:t>
      </w:r>
      <w:r>
        <w:rPr>
          <w:bCs/>
          <w:b/>
        </w:rPr>
        <w:t xml:space="preserve">ปัญหาไม่ใช่การไม่มีข้อมูล แต่คือข้อมูลไม่ถูกแปลเป็นรูปแบบที่สถานศึกษาใช้วางแผนได้ และไม่ถูกส่งถึงสถานศึกษาตามรอบที่คาดหมายได้</w:t>
      </w:r>
      <w:r>
        <w:t xml:space="preserve"> </w:t>
      </w:r>
      <w:r>
        <w:t xml:space="preserve">กลยุทธ์จึงต้องเปลี่ยนจากการสร้างระบบใหม่ เป็นการแปลและส่งต่อข้อมูลที่มีอยู่ ซึ่งลดต้นทุนและเพิ่มความเป็นไปได้อย่างมาก</w:t>
      </w:r>
    </w:p>
    <w:bookmarkEnd w:id="51"/>
    <w:bookmarkStart w:id="52" w:name="กรณศกษา-เยาวชน-1517-ป-ทหายไปจากทงสองระบบ"/>
    <w:p>
      <w:pPr>
        <w:pStyle w:val="Heading2"/>
      </w:pPr>
      <w:r>
        <w:t xml:space="preserve">4.3.9 ⚠️ กรณีศึกษา เยาวชน 15–17 ปี ที่หายไปจากทั้งสองระบบ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ระบบ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สถานะของเยาวชนอายุ 15–17 ปี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ระบบการศึกษา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อยู่ในระบบร้อยละ 51.17 คือ</w:t>
            </w:r>
            <w:r>
              <w:t xml:space="preserve"> </w:t>
            </w:r>
            <w:r>
              <w:rPr>
                <w:bCs/>
                <w:b/>
              </w:rPr>
              <w:t xml:space="preserve">ไม่อยู่ในระบบประมาณ 6,600–13,700 คน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ระบบจัดหางาน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ตำแหน่งงานว่าง 0 · ผู้สมัคร 0 · บรรจุงาน 0 ตลอดปี 2568 และไตรมาส 2/2569</w:t>
            </w:r>
          </w:p>
        </w:tc>
      </w:tr>
    </w:tbl>
    <w:p>
      <w:pPr>
        <w:pStyle w:val="BodyText"/>
      </w:pPr>
      <w:r>
        <w:rPr>
          <w:bCs/>
          <w:b/>
        </w:rPr>
        <w:t xml:space="preserve">คำถามชวนคิดสำหรับกลุ่มย่อย</w:t>
      </w:r>
      <w:r>
        <w:t xml:space="preserve"> </w:t>
      </w:r>
      <w:r>
        <w:t xml:space="preserve">เยาวชนกลุ่มนี้อยู่ที่ไหน คำอธิบายที่เป็นไปได้มีสามทาง คือกฎหมายแรงงานจำกัดการจ้างผู้อายุต่ำกว่า 18 ปี หรือทำงานอยู่จริงแต่นอกระบบ หรือไปเรียนและทำงานนอกจังหวัด</w:t>
      </w:r>
      <w:r>
        <w:t xml:space="preserve"> </w:t>
      </w:r>
      <w:r>
        <w:rPr>
          <w:bCs/>
          <w:b/>
        </w:rPr>
        <w:t xml:space="preserve">ทั้งสามทางให้ผลต่อยุทธศาสตร์ต่างกันมาก และเราตอบไม่ได้ด้วยข้อมูลที่มี</w:t>
      </w:r>
    </w:p>
    <w:p>
      <w:pPr>
        <w:pStyle w:val="BodyText"/>
      </w:pPr>
      <w:r>
        <w:t xml:space="preserve">📌</w:t>
      </w:r>
      <w:r>
        <w:t xml:space="preserve"> </w:t>
      </w:r>
      <w:r>
        <w:rPr>
          <w:bCs/>
          <w:b/>
        </w:rPr>
        <w:t xml:space="preserve">นี่คือตัวอย่างที่ดีที่สุดของการที่ลูกโซ่ขาดตอนแล้วบอกเราว่าต้องทำอะไรก่อน</w:t>
      </w:r>
      <w:r>
        <w:t xml:space="preserve"> </w:t>
      </w:r>
      <w:r>
        <w:t xml:space="preserve">ข้อเสนอคือบรรจุการสำรวจสถานะของเยาวชนกลุ่มนี้เป็นโครงการแรกของประเด็นยุทธศาสตร์ที่ 3 เพราะไม่มีทางออกแบบมาตรการที่ถูกต้องได้เลยหากยังไม่รู้ว่าพวกเขาอยู่ที่ไหนและทำอะไร</w:t>
      </w:r>
    </w:p>
    <w:bookmarkEnd w:id="52"/>
    <w:bookmarkStart w:id="53" w:name="Xa42a3b3ffd89841cdac049bca787dbdb95f395e"/>
    <w:p>
      <w:pPr>
        <w:pStyle w:val="Heading2"/>
      </w:pPr>
      <w:r>
        <w:t xml:space="preserve">4.3.10 ผลสัมฤทธิ์และดัชนีความก้าวหน้าของคน — ค่าฐานของประเด็นยุทธศาสตร์ที่ 2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รายการ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อันดับประเทศ 2562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อันดับประเทศ 2565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ปีการศึกษาเฉลี่ยของประชากรอายุ 15 ปีขึ้นไป (ปี)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9.32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9.95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การเข้าเรียนมัธยมปลายและอาชีวศึกษา (%)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75.73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76.39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52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เด็กอายุ 0–5 ปีที่มีพัฒนาการสมวัย (%)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97.80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82.36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56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คะแนนเฉลี่ย O-NET มัธยมศึกษาตอนปลาย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30.91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28.84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57</w:t>
            </w:r>
          </w:p>
        </w:tc>
      </w:tr>
    </w:tbl>
    <w:p>
      <w:pPr>
        <w:pStyle w:val="BodyText"/>
      </w:pPr>
      <w:r>
        <w:t xml:space="preserve">📌</w:t>
      </w:r>
      <w:r>
        <w:t xml:space="preserve"> </w:t>
      </w:r>
      <w:r>
        <w:rPr>
          <w:bCs/>
          <w:b/>
        </w:rPr>
        <w:t xml:space="preserve">บทเรียนที่สำคัญที่สุดจากตารางนี้</w:t>
      </w:r>
      <w:r>
        <w:t xml:space="preserve"> </w:t>
      </w:r>
      <w:r>
        <w:t xml:space="preserve">ค่าตัวเลขของปีการศึกษาเฉลี่ย</w:t>
      </w:r>
      <w:r>
        <w:t xml:space="preserve"> </w:t>
      </w:r>
      <w:r>
        <w:rPr>
          <w:bCs/>
          <w:b/>
        </w:rPr>
        <w:t xml:space="preserve">เพิ่มขึ้นทุกปี</w:t>
      </w:r>
      <w:r>
        <w:t xml:space="preserve"> </w:t>
      </w:r>
      <w:r>
        <w:t xml:space="preserve">จาก 9.32 เป็น 9.95 ปี</w:t>
      </w:r>
      <w:r>
        <w:t xml:space="preserve"> </w:t>
      </w:r>
      <w:r>
        <w:rPr>
          <w:bCs/>
          <w:b/>
        </w:rPr>
        <w:t xml:space="preserve">แต่อันดับกลับตกลงจาก 7 เป็น 10</w:t>
      </w:r>
      <w:r>
        <w:t xml:space="preserve"> </w:t>
      </w:r>
      <w:r>
        <w:t xml:space="preserve">หมายความว่าจังหวัดพัฒนาช้ากว่าจังหวัดอื่น ไม่ใช่ถอยหลัง</w:t>
      </w:r>
    </w:p>
    <w:p>
      <w:pPr>
        <w:pStyle w:val="BodyText"/>
      </w:pPr>
      <w:r>
        <w:rPr>
          <w:bCs/>
          <w:b/>
        </w:rPr>
        <w:t xml:space="preserve">นี่คือเหตุผลที่ยุทธศาสตร์ต้องมีตัวชี้วัดเชิงเปรียบเทียบ ไม่ใช่ตัวชี้วัดเชิงสัมบูรณ์อย่างเดียว</w:t>
      </w:r>
      <w:r>
        <w:t xml:space="preserve"> </w:t>
      </w:r>
      <w:r>
        <w:t xml:space="preserve">เพราะรายงานว่า</w:t>
      </w:r>
      <w:r>
        <w:t xml:space="preserve"> </w:t>
      </w:r>
      <w:r>
        <w:t xml:space="preserve">“</w:t>
      </w:r>
      <w:r>
        <w:t xml:space="preserve">ปีการศึกษาเฉลี่ยเพิ่มขึ้น</w:t>
      </w:r>
      <w:r>
        <w:t xml:space="preserve">”</w:t>
      </w:r>
      <w:r>
        <w:t xml:space="preserve"> </w:t>
      </w:r>
      <w:r>
        <w:t xml:space="preserve">เป็นความจริง แต่ปิดบังข้อเท็จจริงที่ว่าเราตกอันดับ</w:t>
      </w:r>
    </w:p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แต่ต้องระวังการใช้อันดับเป็นตัวชี้วัด</w:t>
      </w:r>
      <w:r>
        <w:t xml:space="preserve"> </w:t>
      </w:r>
      <w:r>
        <w:t xml:space="preserve">เพราะอันดับขึ้นกับผลงานของจังหวัดอื่นด้วย ซึ่งเราควบคุมไม่ได้</w:t>
      </w:r>
      <w:r>
        <w:t xml:space="preserve"> </w:t>
      </w:r>
      <w:r>
        <w:rPr>
          <w:bCs/>
          <w:b/>
        </w:rPr>
        <w:t xml:space="preserve">จึงต้องใช้คู่กับค่าตัวเลขเสมอ ไม่ใช้แทนกัน</w:t>
      </w:r>
    </w:p>
    <w:bookmarkEnd w:id="53"/>
    <w:bookmarkStart w:id="54" w:name="X3282c349c7e63f39fc08de0996d2ef642a5944a"/>
    <w:p>
      <w:pPr>
        <w:pStyle w:val="Heading2"/>
      </w:pPr>
      <w:r>
        <w:t xml:space="preserve">4.3.11 ⚠️ กรณีศึกษา ที่ปรึกษาเขียนผิดเอง เพราะอ้างเอกสารสรุปแทนต้นฉบับ</w:t>
      </w:r>
    </w:p>
    <w:p>
      <w:pPr>
        <w:pStyle w:val="FirstParagraph"/>
      </w:pPr>
      <w:r>
        <w:t xml:space="preserve">ในรายงานฉบับก่อนหน้า ที่ปรึกษาระบุว่าตัวชี้วัดเป้าหมายการพัฒนาจังหวัดข้อแรกคือ</w:t>
      </w:r>
      <w:r>
        <w:t xml:space="preserve"> </w:t>
      </w:r>
      <w:r>
        <w:rPr>
          <w:bCs/>
          <w:b/>
        </w:rPr>
        <w:t xml:space="preserve">จำนวนแหล่งเรียนรู้ในจังหวัดเพิ่มขึ้น</w:t>
      </w:r>
      <w:r>
        <w:t xml:space="preserve"> </w:t>
      </w:r>
      <w:r>
        <w:t xml:space="preserve">โดยอ้างอิงจากบรรยายสรุปจังหวัดปี 2568</w:t>
      </w:r>
    </w:p>
    <w:p>
      <w:pPr>
        <w:pStyle w:val="BodyText"/>
      </w:pPr>
      <w:r>
        <w:t xml:space="preserve">เมื่อได้อ่าน</w:t>
      </w:r>
      <w:r>
        <w:t xml:space="preserve"> </w:t>
      </w:r>
      <w:r>
        <w:rPr>
          <w:bCs/>
          <w:b/>
        </w:rPr>
        <w:t xml:space="preserve">แผนพัฒนาจังหวัดฉบับเต็ม 278 หน้า</w:t>
      </w:r>
      <w:r>
        <w:t xml:space="preserve"> </w:t>
      </w:r>
      <w:r>
        <w:t xml:space="preserve">พบว่าตารางที่ 2.5 ระบุตัวชี้วัดไว้ 4 ข้อ และ</w:t>
      </w:r>
      <w:r>
        <w:t xml:space="preserve"> </w:t>
      </w:r>
      <w:r>
        <w:rPr>
          <w:bCs/>
          <w:b/>
        </w:rPr>
        <w:t xml:space="preserve">ไม่มีข้อใดเป็นจำนวนแหล่งเรียนรู้</w:t>
      </w:r>
      <w:r>
        <w:t xml:space="preserve"> </w:t>
      </w:r>
      <w:r>
        <w:t xml:space="preserve">ตัวชี้วัดที่แท้จริงคือ รายได้จากการท่องเที่ยว · อัตราการขยายตัวทางเศรษฐกิจ · การลงทุนด้านอุตสาหกรรม · และ</w:t>
      </w:r>
      <w:r>
        <w:t xml:space="preserve"> </w:t>
      </w:r>
      <w:r>
        <w:rPr>
          <w:bCs/>
          <w:b/>
        </w:rPr>
        <w:t xml:space="preserve">ระดับดัชนีความก้าวหน้าของคน</w:t>
      </w:r>
    </w:p>
    <w:p>
      <w:pPr>
        <w:pStyle w:val="BodyText"/>
      </w:pPr>
      <w:r>
        <w:rPr>
          <w:bCs/>
          <w:b/>
        </w:rPr>
        <w:t xml:space="preserve">บทเรียนสามข้อ</w:t>
      </w:r>
    </w:p>
    <w:p>
      <w:pPr>
        <w:pStyle w:val="BodyText"/>
      </w:pPr>
      <w:r>
        <w:rPr>
          <w:bCs/>
          <w:b/>
        </w:rPr>
        <w:t xml:space="preserve">หนึ่ง บรรยายสรุปเป็นเอกสารทุติยภูมิ</w:t>
      </w:r>
      <w:r>
        <w:t xml:space="preserve"> </w:t>
      </w:r>
      <w:r>
        <w:t xml:space="preserve">ต้องตรวจสอบกับแผนฉบับเต็มเสมอ ซึ่งตรงกับลำดับความน่าเชื่อถือของข้อมูลที่กำหนดไว้ในบทที่ 6</w:t>
      </w:r>
    </w:p>
    <w:p>
      <w:pPr>
        <w:pStyle w:val="BodyText"/>
      </w:pPr>
      <w:r>
        <w:rPr>
          <w:bCs/>
          <w:b/>
        </w:rPr>
        <w:t xml:space="preserve">สอง เมื่อพบว่าเขียนผิด ต้องรายงานและแก้ไข ไม่ใช่แก้อย่างเงียบ ๆ</w:t>
      </w:r>
      <w:r>
        <w:t xml:space="preserve"> </w:t>
      </w:r>
      <w:r>
        <w:t xml:space="preserve">ซึ่งเป็นข้อห้ามข้อที่ 10 ในบทที่ 11</w:t>
      </w:r>
    </w:p>
    <w:p>
      <w:pPr>
        <w:pStyle w:val="BodyText"/>
      </w:pPr>
      <w:r>
        <w:rPr>
          <w:bCs/>
          <w:b/>
        </w:rPr>
        <w:t xml:space="preserve">สาม ข้อเท็จจริงที่ถูกต้องกลับเป็นประโยชน์มากกว่าเดิม</w:t>
      </w:r>
      <w:r>
        <w:t xml:space="preserve"> </w:t>
      </w:r>
      <w:r>
        <w:t xml:space="preserve">เพราะดัชนีความก้าวหน้าของคนมีมิติด้านการศึกษาอยู่ภายในโดยตรง 4 รายการ พร้อมค่าฐานและอันดับประเทศ</w:t>
      </w:r>
      <w:r>
        <w:t xml:space="preserve"> </w:t>
      </w:r>
      <w:r>
        <w:rPr>
          <w:bCs/>
          <w:b/>
        </w:rPr>
        <w:t xml:space="preserve">จุดเชื่อมกับแผนจังหวัดจึงแข็งแรงกว่าที่เขียนไว้ผิด</w:t>
      </w:r>
    </w:p>
    <w:bookmarkEnd w:id="54"/>
    <w:bookmarkStart w:id="56" w:name="การตรวจสอบไขวกบขอมลของสำนกงานสถตจงหวด"/>
    <w:p>
      <w:pPr>
        <w:pStyle w:val="Heading2"/>
      </w:pPr>
      <w:r>
        <w:t xml:space="preserve">4.4 การตรวจสอบไขว้กับข้อมูลของสำนักงานสถิติจังหวัด</w:t>
      </w:r>
    </w:p>
    <w:p>
      <w:pPr>
        <w:pStyle w:val="FirstParagraph"/>
      </w:pPr>
      <w:r>
        <w:t xml:space="preserve">จากรายงานสถิติจังหวัดพระนครศรีอยุธยา สำนักงานสถิติจังหวัด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ตัวชี้วัด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ปีการศึกษา 2566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ปีการศึกษา 2567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เปลี่ยนแปลง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โรงเรียน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428 แห่ง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426 แห่ง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−2 (−0.5%)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ห้องเรียน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5,641 ห้อง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5,610 ห้อง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−31 (−0.5%)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ครู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7,862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7,358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−504 (−6.4%)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นักเรียนรวม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120,206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115,123 คน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−5,083 (−4.2%)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นักเรียนชาย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60,893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58,042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−2,851 (−4.7%)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นักเรียนหญิง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59,313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57,081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−2,232 (−3.8%)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สถาบันอาชีวศึกษา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 แห่ง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 แห่ง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คงที่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สถาบันอุดมศึกษา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แห่ง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แห่ง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คงที่</w:t>
            </w:r>
          </w:p>
        </w:tc>
      </w:tr>
    </w:tbl>
    <w:p>
      <w:pPr>
        <w:pStyle w:val="BodyText"/>
      </w:pPr>
      <w:r>
        <w:rPr>
          <w:bCs/>
          <w:b/>
        </w:rPr>
        <w:t xml:space="preserve">อัตราส่วนที่คำนวณเพิ่มเติม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อัตราส่วน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2566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2567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นักเรียนต่อครู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15.3 :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15.6 :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นักเรียนเฉลี่ยต่อโรงเรียน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280.9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270.2 คน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นักเรียนเฉลี่ยต่อห้องเรียน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21.3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20.5 คน</w:t>
            </w:r>
          </w:p>
        </w:tc>
      </w:tr>
    </w:tbl>
    <w:bookmarkStart w:id="55" w:name="บทเรยน-4-ขอจากตารางเดยวน"/>
    <w:p>
      <w:pPr>
        <w:pStyle w:val="Heading3"/>
      </w:pPr>
      <w:r>
        <w:t xml:space="preserve">📊 บทเรียน 4 ข้อจากตารางเดียวนี้</w:t>
      </w:r>
    </w:p>
    <w:p>
      <w:pPr>
        <w:pStyle w:val="FirstParagraph"/>
      </w:pPr>
      <w:r>
        <w:rPr>
          <w:bCs/>
          <w:b/>
        </w:rPr>
        <w:t xml:space="preserve">บทเรียนที่ 1 จำนวนผู้เรียนหดตัวเร็วกว่าโครงสร้างที่ปรับตัว</w:t>
      </w:r>
      <w:r>
        <w:t xml:space="preserve"> </w:t>
      </w:r>
      <w:r>
        <w:t xml:space="preserve">นักเรียนลดร้อยละ 4.2 ขณะที่โรงเรียนลดเพียงร้อยละ 0.5 หมายความว่าโรงเรียนกำลังเล็กลงเรื่อย ๆ ต้นทุนต่อหัวสูงขึ้น และทรัพยากรกระจายบางลง นี่คือเงื่อนไขตั้งต้นที่ยุทธศาสตร์ต้องยอมรับ ไม่ใช่ปัญหาที่เขียนแล้วจะหายไป</w:t>
      </w:r>
    </w:p>
    <w:p>
      <w:pPr>
        <w:pStyle w:val="BodyText"/>
      </w:pPr>
      <w:r>
        <w:rPr>
          <w:bCs/>
          <w:b/>
        </w:rPr>
        <w:t xml:space="preserve">บทเรียนที่ 2 ตัวเลขที่ผิดปกติต้องตั้งคำถามก่อนตีความ</w:t>
      </w:r>
      <w:r>
        <w:t xml:space="preserve"> </w:t>
      </w:r>
      <w:r>
        <w:t xml:space="preserve">ครูลดลงร้อยละ 6.4 ในหนึ่งปี เร็วกว่านักเรียนที่ลดร้อยละ 4.2 ตัวเลขนี้ผิดปกติมากจนน่าสงสัยว่าอาจเกิดจากการเปลี่ยนนิยามหรือขอบเขตการจัดเก็บ มากกว่าการลดลงจริง หากนำไปเขียนในแผนโดยไม่ตรวจสอบ อาจนำไปสู่ข้อสรุปที่ผิดทั้งหมด</w:t>
      </w:r>
    </w:p>
    <w:p>
      <w:pPr>
        <w:pStyle w:val="BodyText"/>
      </w:pPr>
      <w:r>
        <w:rPr>
          <w:bCs/>
          <w:b/>
        </w:rPr>
        <w:t xml:space="preserve">บทเรียนที่ 3 ข้อมูล 2 ปีไม่พอสรุปแนวโน้ม</w:t>
      </w:r>
      <w:r>
        <w:t xml:space="preserve"> </w:t>
      </w:r>
      <w:r>
        <w:t xml:space="preserve">มาตรฐานคือต้องมีอนุกรมเวลาอย่างน้อย 3–5 ปี ปัจจุบันเรามีเพียง 2 จุด จึงยังแยกไม่ได้ว่าเป็นแนวโน้มถาวรหรือความผันผวนชั่วคราว</w:t>
      </w:r>
    </w:p>
    <w:p>
      <w:pPr>
        <w:pStyle w:val="BodyText"/>
      </w:pPr>
      <w:r>
        <w:rPr>
          <w:bCs/>
          <w:b/>
        </w:rPr>
        <w:t xml:space="preserve">บทเรียนที่ 4 ตารางนี้ยังไม่บอกอะไรเลยเกี่ยวกับความเหลื่อมล้ำ</w:t>
      </w:r>
      <w:r>
        <w:t xml:space="preserve"> </w:t>
      </w:r>
      <w:r>
        <w:t xml:space="preserve">เพราะไม่มีการจำแนกรายอำเภอ รายระดับการศึกษา หรือรายกลุ่มเปราะบาง</w:t>
      </w:r>
      <w:r>
        <w:t xml:space="preserve"> </w:t>
      </w:r>
      <w:r>
        <w:rPr>
          <w:bCs/>
          <w:b/>
        </w:rPr>
        <w:t xml:space="preserve">นี่คือช่องว่างข้อมูลที่ใหญ่ที่สุดของโครงการนี้</w:t>
      </w:r>
    </w:p>
    <w:p>
      <w:pPr>
        <w:pStyle w:val="BodyText"/>
      </w:pPr>
      <w:r>
        <w:rPr>
          <w:bCs/>
          <w:b/>
        </w:rPr>
        <w:t xml:space="preserve">บทเรียนที่ 5 ตัวเลขสองแหล่งที่ต่างกัน ไม่ได้แปลว่ามีแหล่งใดผิด</w:t>
      </w:r>
      <w:r>
        <w:t xml:space="preserve"> </w:t>
      </w:r>
      <w:r>
        <w:t xml:space="preserve">สำนักงานสถิติจังหวัดรายงานผู้เรียน 115,123 คน ขณะที่ ศธจ. รายงาน 148,373 คน</w:t>
      </w:r>
      <w:r>
        <w:t xml:space="preserve"> </w:t>
      </w:r>
      <w:r>
        <w:rPr>
          <w:bCs/>
          <w:b/>
        </w:rPr>
        <w:t xml:space="preserve">นี่ไม่ใช่ความขัดแย้ง แต่เป็นความต่างของขอบเขต</w:t>
      </w:r>
      <w:r>
        <w:t xml:space="preserve"> </w:t>
      </w:r>
      <w:r>
        <w:t xml:space="preserve">เพราะตัวเลขของ ศธจ. รวมศูนย์พัฒนาเด็กเล็ก 273 แห่ง สถาบันอุดมศึกษา อาชีวศึกษา และ สกร. ซึ่งสถิติจังหวัดไม่นับเป็นโรงเรียน</w:t>
      </w:r>
      <w:r>
        <w:t xml:space="preserve"> </w:t>
      </w:r>
      <w:r>
        <w:rPr>
          <w:bCs/>
          <w:b/>
        </w:rPr>
        <w:t xml:space="preserve">ทุกครั้งที่อ้างตัวเลข ต้องระบุนิยามและขอบเขตกำกับเสมอ</w:t>
      </w:r>
    </w:p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ตัวอย่างข้อมูลขัดแย้งกันเองที่พบจริงในเอกสารของเรา</w:t>
      </w:r>
      <w:r>
        <w:t xml:space="preserve"> </w:t>
      </w:r>
      <w:r>
        <w:t xml:space="preserve">ในแผนพัฒนาการศึกษาจังหวัดฉบับทบทวนประจำปีงบประมาณ 2568 เนื้อความระบุผู้เรียนทั้งจังหวัด 150,594 คน ห้องเรียน 6,174 ห้อง ครู 9,245 คน แต่ตารางที่ 10 ในเอกสารฉบับเดียวกันรวมได้ 154,373 / 6,504 / 9,547</w:t>
      </w:r>
      <w:r>
        <w:t xml:space="preserve"> </w:t>
      </w:r>
      <w:r>
        <w:rPr>
          <w:bCs/>
          <w:b/>
        </w:rPr>
        <w:t xml:space="preserve">ต่างกัน 3,779 คน ในเอกสารเล่มเดียวกัน</w:t>
      </w:r>
      <w:r>
        <w:t xml:space="preserve"> </w:t>
      </w:r>
      <w:r>
        <w:t xml:space="preserve">ประเด็นนี้ต้องหาข้อยุติก่อนจัดทำแผนฉบับใหม่</w:t>
      </w:r>
    </w:p>
    <w:bookmarkEnd w:id="55"/>
    <w:bookmarkEnd w:id="56"/>
    <w:bookmarkStart w:id="57" w:name="ขอมลทยงไมมและตองเรงจดหา"/>
    <w:p>
      <w:pPr>
        <w:pStyle w:val="Heading2"/>
      </w:pPr>
      <w:r>
        <w:t xml:space="preserve">4.5 ข้อมูลที่ยังไม่มีและต้องเร่งจัดหา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ด้าน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ข้อมูลที่ขาด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หน่วยงานที่มีข้อมูล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โอกาส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เด็กนอกระบบรายอำเภอ อายุ ชั้นที่หลุด สาเหตุ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ศธจ., สพป. 2 เขต, สพม., สกร., กสศ.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คุณภาพ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RT NT O-NET ย้อนหลัง 5 ปี รายโรงเรียน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 (เข้าถึงระบบ สทศ.), สพป., สพม.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ความเสมอภาค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นักเรียนยากจนพิเศษ เด็กพิการเรียนรวม เด็กไร้สัญชาติ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กสศ., ศูนย์การศึกษาพิเศษ, สพป.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กำลังคน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ความต้องการทักษะ ภาวะการมีงานทำของผู้จบ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สำนักงานแรงงานจังหวัด, สภาอุตสาหกรรม, อาชีวศึกษาจังหวัด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ประชากร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การเกิดรายปีย้อนหลัง 6 ปี รายอำเภอ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ที่ทำการปกครองจังหวัด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ทรัพยากร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งบต่อหัวรายอำเภอ (ข้อมูลโรงเรียนขนาดเล็กรายอำเภอมีแล้ว)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สพป. 2 เขต, สพม.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เอกชน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ผู้เรียนและสถานศึกษาเอกชนรายอำเภอ</w:t>
            </w:r>
            <w:r>
              <w:t xml:space="preserve"> </w:t>
            </w:r>
            <w:r>
              <w:rPr>
                <w:bCs/>
                <w:b/>
              </w:rPr>
              <w:t xml:space="preserve">ย้อนหลัง 5 ปี</w:t>
            </w:r>
            <w:r>
              <w:t xml:space="preserve"> </w:t>
            </w:r>
            <w:r>
              <w:t xml:space="preserve">(ปัจจุบันมีปีเดียว) · การยืนยันนิยาม</w:t>
            </w:r>
            <w:r>
              <w:t xml:space="preserve"> </w:t>
            </w:r>
            <w:r>
              <w:t xml:space="preserve">“</w:t>
            </w:r>
            <w:r>
              <w:t xml:space="preserve">ครูและผู้บริหาร</w:t>
            </w:r>
            <w:r>
              <w:t xml:space="preserve">”</w:t>
            </w:r>
            <w:r>
              <w:t xml:space="preserve"> </w:t>
            </w:r>
            <w:r>
              <w:t xml:space="preserve">·</w:t>
            </w:r>
            <w:r>
              <w:t xml:space="preserve"> </w:t>
            </w:r>
            <w:r>
              <w:rPr>
                <w:bCs/>
                <w:b/>
              </w:rPr>
              <w:t xml:space="preserve">นิยามของค่าฐานการออกกลางคัน 1,181 คน เร่งด่วนที่สุด</w:t>
            </w:r>
            <w:r>
              <w:t xml:space="preserve"> </w:t>
            </w:r>
            <w:r>
              <w:t xml:space="preserve">·</w:t>
            </w:r>
            <w:r>
              <w:t xml:space="preserve"> </w:t>
            </w:r>
            <w:r>
              <w:rPr>
                <w:bCs/>
                <w:b/>
              </w:rPr>
              <w:t xml:space="preserve">สถานะของเยาวชน 15–17 ปีที่ไม่อยู่ในระบบ ซึ่งยังไม่มีหน่วยงานใดถือข้อมูล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 กลุ่มส่งเสริมการศึกษาเอกชน และกลุ่มนโยบายและแผน</w:t>
            </w:r>
          </w:p>
        </w:tc>
      </w:tr>
    </w:tbl>
    <w:p>
      <w:pPr>
        <w:pStyle w:val="BodyText"/>
      </w:pPr>
      <w:r>
        <w:t xml:space="preserve">📌 ข้อมูลทั้งหมดนี้เป็นข้อมูลที่หน่วยงานในจังหวัดมีอยู่แล้ว ไม่ต้องซื้อหรือสำรวจใหม่ ปัญหาคือยังไม่ถูกรวบรวมเข้ามาที่เดียวกัน</w:t>
      </w:r>
      <w:r>
        <w:t xml:space="preserve"> </w:t>
      </w:r>
      <w:r>
        <w:rPr>
          <w:bCs/>
          <w:b/>
        </w:rPr>
        <w:t xml:space="preserve">โดยเฉพาะข้อมูลการศึกษาเอกชนซึ่ง ศธจ. ถือครองเองในฐานะผู้ออกใบอนุญาต จึงเป็นชุดข้อมูลที่ขอได้เร็วที่สุด</w:t>
      </w:r>
    </w:p>
    <w:bookmarkEnd w:id="57"/>
    <w:bookmarkStart w:id="58" w:name="X83e165770521f67a1a6d7e1df5441cd34e6a1bc"/>
    <w:p>
      <w:pPr>
        <w:pStyle w:val="Heading2"/>
      </w:pPr>
      <w:r>
        <w:t xml:space="preserve">4.6 การจำแนกกลุ่มอำเภอเชิงยุทธศาสตร์ (สมมติฐานที่ต้องตรวจสอบ)</w:t>
      </w:r>
    </w:p>
    <w:p>
      <w:pPr>
        <w:pStyle w:val="FirstParagraph"/>
      </w:pPr>
      <w:r>
        <w:rPr>
          <w:bCs/>
          <w:b/>
        </w:rPr>
        <w:t xml:space="preserve">นี่คือสมมติฐาน ไม่ใช่ข้อสรุป</w:t>
      </w:r>
      <w:r>
        <w:t xml:space="preserve"> </w:t>
      </w:r>
      <w:r>
        <w:t xml:space="preserve">ต้องยืนยันด้วยข้อมูลจริงก่อนใช้กำหนดมาตรการ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กลุ่ม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ลักษณะ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อำเภอที่คาดว่าอยู่ในกลุ่ม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โจทย์การศึกษาที่คาดว่าจะพบ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ก. เขตเมืองและมรดกโลก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หนาแน่น ท่องเที่ยว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พระนครศรีอยุธยา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การแข่งขันแย่งผู้เรียน ความแออัดในโรงเรียนขนาดใหญ่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ข. เขตอุตสาหกรรม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นิคมอุตสาหกรรม แรงงานเคลื่อนย้าย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บางปะอิน อุทัย วังน้อย นครหลวง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บุตรแรงงานเคลื่อนย้าย เด็กไม่ปรากฏในระบบ ความต้องการทักษะอุตสาหกรรม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ค. เขตเกษตรและเสี่ยงอุทกภัย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เกษตรกรรม น้ำท่วมซ้ำซาก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ผักไห่ เสนา บางบาล บางไทร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โรงเรียนขนาดเล็ก การเรียนหยุดชะงัก ความยากจน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ง. เขตกึ่งเมืองกึ่งชนบท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ผสม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อำเภออื่น ๆ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โรงเรียนขนาดเล็กและระยะทางการเดินทาง</w:t>
            </w:r>
          </w:p>
        </w:tc>
      </w:tr>
    </w:tbl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ประเด็นที่ต้องเห็นให้ชัด:</w:t>
      </w:r>
      <w:r>
        <w:t xml:space="preserve"> </w:t>
      </w:r>
      <w:r>
        <w:t xml:space="preserve">ในจังหวัดนี้</w:t>
      </w:r>
      <w:r>
        <w:t xml:space="preserve"> </w:t>
      </w:r>
      <w:r>
        <w:rPr>
          <w:bCs/>
          <w:b/>
        </w:rPr>
        <w:t xml:space="preserve">ความเสี่ยงภัยพิบัติทับซ้อนกับความเหลื่อมล้ำทางเศรษฐกิจ</w:t>
      </w:r>
      <w:r>
        <w:t xml:space="preserve"> </w:t>
      </w:r>
      <w:r>
        <w:t xml:space="preserve">พื้นที่ที่ท่วมซ้ำซากคือพื้นที่เกษตรที่มีฐานะต่ำกว่าเขตอุตสาหกรรม เด็กกลุ่มนี้จึงเผชิญความเสี่ยงสองชั้น การใช้ค่าเฉลี่ยระดับจังหวัดจะปกปิดปัญหานี้ทั้งหมด</w:t>
      </w:r>
    </w:p>
    <w:p>
      <w:r>
        <w:pict>
          <v:rect style="width:0;height:1.5pt" o:hralign="center" o:hrstd="t" o:hr="t"/>
        </w:pict>
      </w:r>
    </w:p>
    <w:bookmarkEnd w:id="58"/>
    <w:bookmarkEnd w:id="59"/>
    <w:bookmarkStart w:id="62" w:name="บทท-5-กระบวนการจดทำ-7-ระยะ"/>
    <w:p>
      <w:pPr>
        <w:pStyle w:val="Heading1"/>
      </w:pPr>
      <w:r>
        <w:t xml:space="preserve">บทที่ 5: กระบวนการจัดทำ 7 ระยะ</w:t>
      </w:r>
    </w:p>
    <w:bookmarkStart w:id="60" w:name="ลำดบทหามขาม"/>
    <w:p>
      <w:pPr>
        <w:pStyle w:val="Heading2"/>
      </w:pPr>
      <w:r>
        <w:t xml:space="preserve">5.1 ลำดับที่ห้ามข้าม</w:t>
      </w:r>
    </w:p>
    <w:p>
      <w:pPr>
        <w:pStyle w:val="SourceCode"/>
      </w:pPr>
      <w:r>
        <w:rPr>
          <w:rStyle w:val="VerbatimChar"/>
        </w:rPr>
        <w:t xml:space="preserve">ระยะ 1  กำหนดกรอบและตรวจสอบความพร้อม</w:t>
      </w:r>
      <w:r>
        <w:br/>
      </w:r>
      <w:r>
        <w:rPr>
          <w:rStyle w:val="VerbatimChar"/>
        </w:rPr>
        <w:t xml:space="preserve">   ↓</w:t>
      </w:r>
      <w:r>
        <w:br/>
      </w:r>
      <w:r>
        <w:rPr>
          <w:rStyle w:val="VerbatimChar"/>
        </w:rPr>
        <w:t xml:space="preserve">ระยะ 2  ทบทวนกฎหมาย นโยบาย และองค์ความรู้</w:t>
      </w:r>
      <w:r>
        <w:br/>
      </w:r>
      <w:r>
        <w:rPr>
          <w:rStyle w:val="VerbatimChar"/>
        </w:rPr>
        <w:t xml:space="preserve">   ↓</w:t>
      </w:r>
      <w:r>
        <w:br/>
      </w:r>
      <w:r>
        <w:rPr>
          <w:rStyle w:val="VerbatimChar"/>
        </w:rPr>
        <w:t xml:space="preserve">ระยะ 3  วิเคราะห์สถานการณ์เชิงพื้นที่</w:t>
      </w:r>
      <w:r>
        <w:br/>
      </w:r>
      <w:r>
        <w:rPr>
          <w:rStyle w:val="VerbatimChar"/>
        </w:rPr>
        <w:t xml:space="preserve">   ↓</w:t>
      </w:r>
      <w:r>
        <w:br/>
      </w:r>
      <w:r>
        <w:rPr>
          <w:rStyle w:val="VerbatimChar"/>
        </w:rPr>
        <w:t xml:space="preserve">ระยะ 4  รับฟังและสังเคราะห์ความต้องการ</w:t>
      </w:r>
      <w:r>
        <w:br/>
      </w:r>
      <w:r>
        <w:rPr>
          <w:rStyle w:val="VerbatimChar"/>
        </w:rPr>
        <w:t xml:space="preserve">   ↓</w:t>
      </w:r>
      <w:r>
        <w:br/>
      </w:r>
      <w:r>
        <w:rPr>
          <w:rStyle w:val="VerbatimChar"/>
        </w:rPr>
        <w:t xml:space="preserve">ระยะ 5  กำหนดทิศทางยุทธศาสตร์      ← ห้ามเริ่มก่อนจบระยะ 3 และ 4</w:t>
      </w:r>
      <w:r>
        <w:br/>
      </w:r>
      <w:r>
        <w:rPr>
          <w:rStyle w:val="VerbatimChar"/>
        </w:rPr>
        <w:t xml:space="preserve">   ↓</w:t>
      </w:r>
      <w:r>
        <w:br/>
      </w:r>
      <w:r>
        <w:rPr>
          <w:rStyle w:val="VerbatimChar"/>
        </w:rPr>
        <w:t xml:space="preserve">ระยะ 6  ตัวชี้วัดและการติดตามประเมินผล</w:t>
      </w:r>
      <w:r>
        <w:br/>
      </w:r>
      <w:r>
        <w:rPr>
          <w:rStyle w:val="VerbatimChar"/>
        </w:rPr>
        <w:t xml:space="preserve">   ↓</w:t>
      </w:r>
      <w:r>
        <w:br/>
      </w:r>
      <w:r>
        <w:rPr>
          <w:rStyle w:val="VerbatimChar"/>
        </w:rPr>
        <w:t xml:space="preserve">ระยะ 7  แผนขับเคลื่อน ฉบับสมบูรณ์ และการควบคุมคุณภาพ</w:t>
      </w:r>
    </w:p>
    <w:p>
      <w:pPr>
        <w:pStyle w:val="FirstParagraph"/>
      </w:pPr>
      <w:r>
        <w:t xml:space="preserve">⚠️</w:t>
      </w:r>
      <w:r>
        <w:t xml:space="preserve"> </w:t>
      </w:r>
      <w:r>
        <w:rPr>
          <w:bCs/>
          <w:b/>
        </w:rPr>
        <w:t xml:space="preserve">กับดักที่พบบ่อยที่สุดคือการเริ่มที่ระยะ 5 ทันที</w:t>
      </w:r>
      <w:r>
        <w:t xml:space="preserve"> </w:t>
      </w:r>
      <w:r>
        <w:t xml:space="preserve">เพราะการเขียนวิสัยทัศน์และประเด็นยุทธศาสตร์ทำได้เร็วและรู้สึกว่ามีความคืบหน้า ขณะที่การวิเคราะห์ข้อมูลใช้เวลานานและน่าเบื่อ ผลคือได้เอกสารที่สวยงามแต่ไม่เชื่อมกับปัญหาจริง</w:t>
      </w:r>
    </w:p>
    <w:bookmarkEnd w:id="60"/>
    <w:bookmarkStart w:id="61" w:name="ผลผลตทตองมในแตละระยะ"/>
    <w:p>
      <w:pPr>
        <w:pStyle w:val="Heading2"/>
      </w:pPr>
      <w:r>
        <w:t xml:space="preserve">5.2 ผลผลิตที่ต้องมีในแต่ละระยะ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ระยะ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ผลผลิตที่ต้องส่งมอบ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ขอบเขตงาน คำถามยุทธศาสตร์ นิยามศัพท์ บัญชีข้อมูลที่มีและที่ขาด เกณฑ์คุณภาพข้อมูล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บัญชีกฎหมายและแผนพร้อมสถานะ ตารางความสอดคล้องเชิงยุทธศาสตร์ บทวิเคราะห์อำนาจหน้าที่ บทเรียนจากแผนฉบับเดิม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ตารางข้อมูลย้อนหลัง ตารางความแตกต่างรายอำเภอ/สังกัด PESTEL Problem Tree SWOT ที่มีหลักฐาน TOWS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เครื่องมือเก็บข้อมูล รายงานผลการรับฟังที่แยกความเห็นออกจากข้อเท็จจริง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ทางเลือกเชิงยุทธศาสตร์ 2–3 ทาง วิสัยทัศน์ พันธกิจ เป้าประสงค์ ประเด็นยุทธศาสตร์ กลยุทธ์ Theory of Change แผนที่ยุทธศาสตร์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ชุดตัวชี้วัดครบ 13 องค์ประกอบ ค่าฐาน ค่าเป้าหมายพร้อมเหตุผล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RACI แผนงานโครงการ กรอบงบประมาณ แผนความเสี่ยง แผนสื่อสาร บทสรุปผู้บริหาร บัญชีข้อจำกัด</w:t>
            </w:r>
          </w:p>
        </w:tc>
      </w:tr>
    </w:tbl>
    <w:p>
      <w:pPr>
        <w:pStyle w:val="BodyText"/>
      </w:pPr>
      <w:r>
        <w:rPr>
          <w:bCs/>
          <w:b/>
        </w:rPr>
        <w:t xml:space="preserve">ก่อนเปลี่ยนระยะทุกครั้ง</w:t>
      </w:r>
      <w:r>
        <w:t xml:space="preserve"> </w:t>
      </w:r>
      <w:r>
        <w:t xml:space="preserve">ให้สรุป 4 อย่าง คือ สิ่งที่ทำแล้ว สิ่งที่ยังขาด สมมติฐานที่ใช้ และประเด็นที่ต้องให้ผู้บริหารตัดสินใจ</w:t>
      </w:r>
    </w:p>
    <w:p>
      <w:r>
        <w:pict>
          <v:rect style="width:0;height:1.5pt" o:hralign="center" o:hrstd="t" o:hr="t"/>
        </w:pict>
      </w:r>
    </w:p>
    <w:bookmarkEnd w:id="61"/>
    <w:bookmarkEnd w:id="62"/>
    <w:bookmarkStart w:id="68" w:name="บทท-6-ทกษะท-1-การใชขอมลอยางถกตอง"/>
    <w:p>
      <w:pPr>
        <w:pStyle w:val="Heading1"/>
      </w:pPr>
      <w:r>
        <w:t xml:space="preserve">บทที่ 6: 📊 ทักษะที่ 1 — การใช้ข้อมูลอย่างถูกต้อง</w:t>
      </w:r>
    </w:p>
    <w:bookmarkStart w:id="63" w:name="ขอมลเชงปรมาณทกชดตองระบ-7-อยาง"/>
    <w:p>
      <w:pPr>
        <w:pStyle w:val="Heading2"/>
      </w:pPr>
      <w:r>
        <w:t xml:space="preserve">6.1 ข้อมูลเชิงปริมาณทุกชุดต้องระบุ 7 อย่าง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องค์ประกอบ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ตัวอย่างที่ถูก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ชื่อตัวแปรและนิยาม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จำนวนนักเรียน หมายถึง ผู้เรียนที่มีสถานะกำลังศึกษาในระบบทะเบียน ณ วันที่ 10 มิถุนายน</w:t>
            </w:r>
            <w:r>
              <w:t xml:space="preserve">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ปีหรือช่วงเวลา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ปีการศึกษา 2567</w:t>
            </w:r>
            <w:r>
              <w:t xml:space="preserve">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หน่วยนับ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คน</w:t>
            </w:r>
            <w:r>
              <w:t xml:space="preserve">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พื้นที่และประชากรที่ครอบคลุม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16 อำเภอ ทุกสังกัดในจังหวัด</w:t>
            </w:r>
            <w:r>
              <w:t xml:space="preserve">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แหล่งข้อมูล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รายงานสถิติจังหวัดพระนครศรีอยุธยา สำนักงานสถิติจังหวัด</w:t>
            </w:r>
            <w:r>
              <w:t xml:space="preserve">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วันที่เข้าถึง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31 สิงหาคม 2569</w:t>
            </w:r>
            <w:r>
              <w:t xml:space="preserve">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ข้อจำกัด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ไม่ทราบว่าครอบคลุมสถานศึกษาสังกัด อปท. หรือไม่</w:t>
            </w:r>
            <w:r>
              <w:t xml:space="preserve">”</w:t>
            </w:r>
          </w:p>
        </w:tc>
      </w:tr>
    </w:tbl>
    <w:bookmarkEnd w:id="63"/>
    <w:bookmarkStart w:id="64" w:name="การจำแนกขอมลทตองทำเมอขอมลเอออำนวย"/>
    <w:p>
      <w:pPr>
        <w:pStyle w:val="Heading2"/>
      </w:pPr>
      <w:r>
        <w:t xml:space="preserve">6.2 การจำแนกข้อมูลที่ต้องทำเมื่อข้อมูลเอื้ออำนวย</w:t>
      </w:r>
    </w:p>
    <w:p>
      <w:pPr>
        <w:pStyle w:val="FirstParagraph"/>
      </w:pPr>
      <w:r>
        <w:t xml:space="preserve">อำเภอหรือพื้นที่ · ช่วงวัยและระดับการศึกษา · เพศ · สังกัด · ขนาดสถานศึกษา · สถานะทางเศรษฐกิจและสังคม · ความพิการหรือความต้องการจำเป็นพิเศษ · สัญชาติหรือสถานะการย้ายถิ่น · กลุ่มเปราะบางอื่น</w:t>
      </w:r>
    </w:p>
    <w:bookmarkEnd w:id="64"/>
    <w:bookmarkStart w:id="65" w:name="ขอหาม-5-ประการ"/>
    <w:p>
      <w:pPr>
        <w:pStyle w:val="Heading2"/>
      </w:pPr>
      <w:r>
        <w:t xml:space="preserve">6.3 ⚠️ ข้อห้าม 5 ประการ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ข้อห้าม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เหตุผล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ตัวอย่างที่ผิดในบริบทอยุธยา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ห้ามสร้างตัวเลขที่ไม่มีแหล่งที่มา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ทำลายความน่าเชื่อถือของทั้งเอกสาร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เขียนว่า</w:t>
            </w:r>
            <w:r>
              <w:t xml:space="preserve"> </w:t>
            </w:r>
            <w:r>
              <w:t xml:space="preserve">“</w:t>
            </w:r>
            <w:r>
              <w:t xml:space="preserve">เด็กนอกระบบในจังหวัดมีประมาณ 3,000 คน</w:t>
            </w:r>
            <w:r>
              <w:t xml:space="preserve">”</w:t>
            </w:r>
            <w:r>
              <w:t xml:space="preserve"> </w:t>
            </w:r>
            <w:r>
              <w:t xml:space="preserve">โดยไม่มีที่มา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ห้ามเติมค่าที่หายไปโดยไม่เปิดเผยวิธี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ผู้อ่านไม่ทราบว่าตัวเลขใดจริง ตัวเลขใดประมาณ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ประมาณค่าอำเภอที่ไม่ส่งข้อมูลจากค่าเฉลี่ยจังหวัดโดยไม่บอก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ห้ามเปรียบเทียบข้อมูลต่างปีที่นิยามไม่เหมือนกัน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ทำให้เห็นการเปลี่ยนแปลงที่ไม่มีอยู่จริง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เปรียบเทียบจำนวนครูปี 2566 กับ 2567 โดยไม่ตรวจว่านิยามเปลี่ยนหรือไม่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ห้ามใช้ค่าเฉลี่ยจังหวัดปกปิดความแตกต่าง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ทำให้แผนไม่มีพื้นที่เป้าหมาย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รายงานคะแนนเฉลี่ยจังหวัดโดยไม่แสดงว่าอำเภอใดต่ำที่สุด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ห้ามอ้างสาเหตุจากสหสัมพันธ์อย่างเดียว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นำไปสู่มาตรการที่แก้ผิดจุด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โรงเรียนที่มีคอมพิวเตอร์มากมีผลสัมฤทธิ์สูงกว่า จึงควรซื้อคอมพิวเตอร์เพิ่ม</w:t>
            </w:r>
            <w:r>
              <w:t xml:space="preserve">”</w:t>
            </w:r>
            <w:r>
              <w:t xml:space="preserve"> </w:t>
            </w:r>
            <w:r>
              <w:t xml:space="preserve">— อาจเป็นเพราะโรงเรียนเหล่านั้นอยู่ในเขตเมืองที่มีฐานะดีกว่าอยู่แล้ว</w:t>
            </w:r>
          </w:p>
        </w:tc>
      </w:tr>
    </w:tbl>
    <w:bookmarkEnd w:id="65"/>
    <w:bookmarkStart w:id="66" w:name="เมอไมมขอมล-ใหทำอยางไร"/>
    <w:p>
      <w:pPr>
        <w:pStyle w:val="Heading2"/>
      </w:pPr>
      <w:r>
        <w:t xml:space="preserve">6.4 เมื่อไม่มีข้อมูล ให้ทำอย่างไร</w:t>
      </w:r>
    </w:p>
    <w:p>
      <w:pPr>
        <w:pStyle w:val="FirstParagraph"/>
      </w:pPr>
      <w:r>
        <w:rPr>
          <w:bCs/>
          <w:b/>
        </w:rPr>
        <w:t xml:space="preserve">อย่าหยุดงาน และอย่าสร้างตัวเลข</w:t>
      </w:r>
      <w:r>
        <w:t xml:space="preserve"> </w:t>
      </w:r>
      <w:r>
        <w:t xml:space="preserve">ให้ดำเนินการ 4 ขั้นตอน</w:t>
      </w:r>
    </w:p>
    <w:p>
      <w:pPr>
        <w:numPr>
          <w:ilvl w:val="0"/>
          <w:numId w:val="1009"/>
        </w:numPr>
        <w:pStyle w:val="Compact"/>
      </w:pPr>
      <w:r>
        <w:t xml:space="preserve">ระบุอย่างชัดเจนว่า</w:t>
      </w:r>
      <w:r>
        <w:t xml:space="preserve"> </w:t>
      </w:r>
      <w:r>
        <w:t xml:space="preserve">“</w:t>
      </w:r>
      <w:r>
        <w:t xml:space="preserve">ยังไม่มีข้อมูลเพียงพอ</w:t>
      </w:r>
      <w:r>
        <w:t xml:space="preserve">”</w:t>
      </w:r>
      <w:r>
        <w:t xml:space="preserve"> </w:t>
      </w:r>
      <w:r>
        <w:t xml:space="preserve">ในจุดนั้น</w:t>
      </w:r>
    </w:p>
    <w:p>
      <w:pPr>
        <w:numPr>
          <w:ilvl w:val="0"/>
          <w:numId w:val="1009"/>
        </w:numPr>
        <w:pStyle w:val="Compact"/>
      </w:pPr>
      <w:r>
        <w:t xml:space="preserve">ระบุว่าหน่วยงานใดน่าจะมีข้อมูล และวิธีจัดเก็บเพิ่มเติม</w:t>
      </w:r>
    </w:p>
    <w:p>
      <w:pPr>
        <w:numPr>
          <w:ilvl w:val="0"/>
          <w:numId w:val="1009"/>
        </w:numPr>
        <w:pStyle w:val="Compact"/>
      </w:pPr>
      <w:r>
        <w:t xml:space="preserve">ระบุผลกระทบต่อการตัดสินใจว่าข้อสรุปใดที่ยังยืนยันไม่ได้</w:t>
      </w:r>
    </w:p>
    <w:p>
      <w:pPr>
        <w:numPr>
          <w:ilvl w:val="0"/>
          <w:numId w:val="1009"/>
        </w:numPr>
        <w:pStyle w:val="Compact"/>
      </w:pPr>
      <w:r>
        <w:t xml:space="preserve">บันทึกไว้ในบัญชีช่องว่างข้อมูล และเสนอ</w:t>
      </w:r>
      <w:r>
        <w:t xml:space="preserve"> </w:t>
      </w:r>
      <w:r>
        <w:rPr>
          <w:bCs/>
          <w:b/>
        </w:rPr>
        <w:t xml:space="preserve">การจัดทำข้อมูลฐานเป็นมาตรการหนึ่งของยุทธศาสตร์เอง</w:t>
      </w:r>
    </w:p>
    <w:bookmarkEnd w:id="66"/>
    <w:bookmarkStart w:id="67" w:name="เมอขอมลจากหลายแหลงขดแยงกน"/>
    <w:p>
      <w:pPr>
        <w:pStyle w:val="Heading2"/>
      </w:pPr>
      <w:r>
        <w:t xml:space="preserve">6.5 เมื่อข้อมูลจากหลายแหล่งขัดแย้งกัน</w:t>
      </w:r>
    </w:p>
    <w:p>
      <w:pPr>
        <w:pStyle w:val="FirstParagraph"/>
      </w:pPr>
      <w:r>
        <w:t xml:space="preserve">ห้ามเลือกใช้แหล่งใดแหล่งหนึ่งอย่างเงียบ ๆ ให้ดำเนินการ 5 ขั้นตอน</w:t>
      </w:r>
    </w:p>
    <w:p>
      <w:pPr>
        <w:numPr>
          <w:ilvl w:val="0"/>
          <w:numId w:val="1010"/>
        </w:numPr>
        <w:pStyle w:val="Compact"/>
      </w:pPr>
      <w:r>
        <w:t xml:space="preserve">แสดงรายการข้อมูลที่ขัดแย้งทั้งหมด</w:t>
      </w:r>
    </w:p>
    <w:p>
      <w:pPr>
        <w:numPr>
          <w:ilvl w:val="0"/>
          <w:numId w:val="1010"/>
        </w:numPr>
        <w:pStyle w:val="Compact"/>
      </w:pPr>
      <w:r>
        <w:t xml:space="preserve">เปรียบเทียบปี นิยาม หน่วยวัด และวิธีจัดเก็บ</w:t>
      </w:r>
    </w:p>
    <w:p>
      <w:pPr>
        <w:numPr>
          <w:ilvl w:val="0"/>
          <w:numId w:val="1010"/>
        </w:numPr>
        <w:pStyle w:val="Compact"/>
      </w:pPr>
      <w:r>
        <w:t xml:space="preserve">ระบุแหล่งที่น่าเชื่อถือกว่าพร้อมเหตุผล</w:t>
      </w:r>
    </w:p>
    <w:p>
      <w:pPr>
        <w:numPr>
          <w:ilvl w:val="0"/>
          <w:numId w:val="1010"/>
        </w:numPr>
        <w:pStyle w:val="Compact"/>
      </w:pPr>
      <w:r>
        <w:t xml:space="preserve">แจ้งผลกระทบที่อาจเกิดกับข้อสรุป</w:t>
      </w:r>
    </w:p>
    <w:p>
      <w:pPr>
        <w:numPr>
          <w:ilvl w:val="0"/>
          <w:numId w:val="1010"/>
        </w:numPr>
        <w:pStyle w:val="Compact"/>
      </w:pPr>
      <w:r>
        <w:t xml:space="preserve">หากยังไม่ยุติ เสนอเป็นประเด็นให้ผู้บริหารตัดสินใจ</w:t>
      </w:r>
    </w:p>
    <w:p>
      <w:pPr>
        <w:pStyle w:val="FirstParagraph"/>
      </w:pPr>
      <w:r>
        <w:rPr>
          <w:bCs/>
          <w:b/>
        </w:rPr>
        <w:t xml:space="preserve">ตัวอย่างจริงที่พบในโครงการนี้:</w:t>
      </w:r>
      <w:r>
        <w:t xml:space="preserve"> </w:t>
      </w:r>
      <w:r>
        <w:t xml:space="preserve">จำนวนหมู่บ้านในจังหวัดมีรายงานทั้ง 1,495 และ 1,328 หมู่บ้าน จากคนละแหล่ง ต้องยืนยันกับที่ทำการปกครองจังหวัดก่อนใช้</w:t>
      </w:r>
    </w:p>
    <w:p>
      <w:r>
        <w:pict>
          <v:rect style="width:0;height:1.5pt" o:hralign="center" o:hrstd="t" o:hr="t"/>
        </w:pict>
      </w:r>
    </w:p>
    <w:bookmarkEnd w:id="67"/>
    <w:bookmarkEnd w:id="68"/>
    <w:bookmarkStart w:id="73" w:name="บทท-7-ทกษะท-2-การวเคราะหปญหาและสาเหตราก"/>
    <w:p>
      <w:pPr>
        <w:pStyle w:val="Heading1"/>
      </w:pPr>
      <w:r>
        <w:t xml:space="preserve">บทที่ 7: ทักษะที่ 2 — การวิเคราะห์ปัญหาและสาเหตุราก</w:t>
      </w:r>
    </w:p>
    <w:bookmarkStart w:id="69" w:name="ความแตกตางระหวางอาการ-ปญหา-และสาเหตราก"/>
    <w:p>
      <w:pPr>
        <w:pStyle w:val="Heading2"/>
      </w:pPr>
      <w:r>
        <w:t xml:space="preserve">7.1 ความแตกต่างระหว่างอาการ ปัญหา และสาเหตุราก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ระดับ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ตัวอย่าง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ถ้าแก้ที่ระดับนี้จะเกิดอะไร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อาการ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นักเรียนขาดเรียนบ่อย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ตามตัวเด็กกลับมาได้ชั่วคราว แล้วขาดอีก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ปัญหา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เด็กหลุดจากระบบการศึกษา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จัดโครงการพาน้องกลับมาเรียน ได้ผลเฉพาะหน้า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สาเหตุราก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ไม่มีระบบข้อมูลติดตามเด็กรายบุคคลที่ใช้ร่วมกันข้ามสังกัดและข้ามพื้นที่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แก้ได้ยั่งยืน เพราะระบบจะจับได้ตั้งแต่เด็กเริ่มเสี่ยง</w:t>
            </w:r>
          </w:p>
        </w:tc>
      </w:tr>
    </w:tbl>
    <w:bookmarkEnd w:id="69"/>
    <w:bookmarkStart w:id="70" w:name="วธทำ-problem-tree"/>
    <w:p>
      <w:pPr>
        <w:pStyle w:val="Heading2"/>
      </w:pPr>
      <w:r>
        <w:t xml:space="preserve">7.2 วิธีทำ Problem Tree</w:t>
      </w:r>
    </w:p>
    <w:p>
      <w:pPr>
        <w:pStyle w:val="FirstParagraph"/>
      </w:pPr>
      <w:r>
        <w:rPr>
          <w:bCs/>
          <w:b/>
        </w:rPr>
        <w:t xml:space="preserve">ขั้นตอน</w:t>
      </w:r>
    </w:p>
    <w:p>
      <w:pPr>
        <w:numPr>
          <w:ilvl w:val="0"/>
          <w:numId w:val="1011"/>
        </w:numPr>
        <w:pStyle w:val="Compact"/>
      </w:pPr>
      <w:r>
        <w:t xml:space="preserve">เขียน</w:t>
      </w:r>
      <w:r>
        <w:t xml:space="preserve"> </w:t>
      </w:r>
      <w:r>
        <w:rPr>
          <w:bCs/>
          <w:b/>
        </w:rPr>
        <w:t xml:space="preserve">ปัญหาแกน</w:t>
      </w:r>
      <w:r>
        <w:t xml:space="preserve"> </w:t>
      </w:r>
      <w:r>
        <w:t xml:space="preserve">ไว้กลางกระดาษ ต้องเป็นข้อความที่ระบุปัญหา ไม่ใช่การขาดวิธีแก้ (เขียนว่า</w:t>
      </w:r>
      <w:r>
        <w:t xml:space="preserve"> </w:t>
      </w:r>
      <w:r>
        <w:t xml:space="preserve">“</w:t>
      </w:r>
      <w:r>
        <w:t xml:space="preserve">เด็กหลุดจากระบบ</w:t>
      </w:r>
      <w:r>
        <w:t xml:space="preserve">”</w:t>
      </w:r>
      <w:r>
        <w:t xml:space="preserve"> </w:t>
      </w:r>
      <w:r>
        <w:t xml:space="preserve">ไม่ใช่</w:t>
      </w:r>
      <w:r>
        <w:t xml:space="preserve"> </w:t>
      </w:r>
      <w:r>
        <w:t xml:space="preserve">“</w:t>
      </w:r>
      <w:r>
        <w:t xml:space="preserve">ขาดโครงการติดตามเด็ก</w:t>
      </w:r>
      <w:r>
        <w:t xml:space="preserve">”</w:t>
      </w:r>
      <w:r>
        <w:t xml:space="preserve">)</w:t>
      </w:r>
    </w:p>
    <w:p>
      <w:pPr>
        <w:numPr>
          <w:ilvl w:val="0"/>
          <w:numId w:val="1011"/>
        </w:numPr>
        <w:pStyle w:val="Compact"/>
      </w:pPr>
      <w:r>
        <w:t xml:space="preserve">เขียน</w:t>
      </w:r>
      <w:r>
        <w:t xml:space="preserve"> </w:t>
      </w:r>
      <w:r>
        <w:rPr>
          <w:bCs/>
          <w:b/>
        </w:rPr>
        <w:t xml:space="preserve">ผลกระทบ</w:t>
      </w:r>
      <w:r>
        <w:t xml:space="preserve"> </w:t>
      </w:r>
      <w:r>
        <w:t xml:space="preserve">ไว้ด้านบน โดยถามว่า</w:t>
      </w:r>
      <w:r>
        <w:t xml:space="preserve"> </w:t>
      </w:r>
      <w:r>
        <w:t xml:space="preserve">“</w:t>
      </w:r>
      <w:r>
        <w:t xml:space="preserve">ถ้าปัญหานี้ไม่ได้รับการแก้ จะเกิดอะไรตามมา</w:t>
      </w:r>
      <w:r>
        <w:t xml:space="preserve">”</w:t>
      </w:r>
    </w:p>
    <w:p>
      <w:pPr>
        <w:numPr>
          <w:ilvl w:val="0"/>
          <w:numId w:val="1011"/>
        </w:numPr>
        <w:pStyle w:val="Compact"/>
      </w:pPr>
      <w:r>
        <w:t xml:space="preserve">เขียน</w:t>
      </w:r>
      <w:r>
        <w:t xml:space="preserve"> </w:t>
      </w:r>
      <w:r>
        <w:rPr>
          <w:bCs/>
          <w:b/>
        </w:rPr>
        <w:t xml:space="preserve">สาเหตุ</w:t>
      </w:r>
      <w:r>
        <w:t xml:space="preserve"> </w:t>
      </w:r>
      <w:r>
        <w:t xml:space="preserve">ไว้ด้านล่าง โดยถามว่า</w:t>
      </w:r>
      <w:r>
        <w:t xml:space="preserve"> </w:t>
      </w:r>
      <w:r>
        <w:t xml:space="preserve">“</w:t>
      </w:r>
      <w:r>
        <w:t xml:space="preserve">ทำไม</w:t>
      </w:r>
      <w:r>
        <w:t xml:space="preserve">”</w:t>
      </w:r>
      <w:r>
        <w:t xml:space="preserve"> </w:t>
      </w:r>
      <w:r>
        <w:t xml:space="preserve">ซ้ำอย่างน้อย 3 ชั้น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หยุดถามเมื่อถึงสาเหตุที่เราทำอะไรกับมันได้</w:t>
      </w:r>
      <w:r>
        <w:t xml:space="preserve"> </w:t>
      </w:r>
      <w:r>
        <w:t xml:space="preserve">หากถามต่อจนถึง</w:t>
      </w:r>
      <w:r>
        <w:t xml:space="preserve"> </w:t>
      </w:r>
      <w:r>
        <w:t xml:space="preserve">“</w:t>
      </w:r>
      <w:r>
        <w:t xml:space="preserve">เพราะเศรษฐกิจโลกผันผวน</w:t>
      </w:r>
      <w:r>
        <w:t xml:space="preserve">”</w:t>
      </w:r>
      <w:r>
        <w:t xml:space="preserve"> </w:t>
      </w:r>
      <w:r>
        <w:t xml:space="preserve">ก็เกินขอบเขตที่จังหวัดจะแก้ได้</w:t>
      </w:r>
    </w:p>
    <w:p>
      <w:pPr>
        <w:numPr>
          <w:ilvl w:val="0"/>
          <w:numId w:val="1011"/>
        </w:numPr>
        <w:pStyle w:val="Compact"/>
      </w:pPr>
      <w:r>
        <w:t xml:space="preserve">ตรวจสอบทุกสาเหตุว่ามีหลักฐานหรือเป็นเพียงความเชื่อ</w:t>
      </w:r>
    </w:p>
    <w:p>
      <w:pPr>
        <w:pStyle w:val="FirstParagraph"/>
      </w:pPr>
      <w:r>
        <w:rPr>
          <w:bCs/>
          <w:b/>
        </w:rPr>
        <w:t xml:space="preserve">ตัวอย่างในบริบทอยุธยา</w:t>
      </w:r>
    </w:p>
    <w:p>
      <w:pPr>
        <w:pStyle w:val="SourceCode"/>
      </w:pPr>
      <w:r>
        <w:rPr>
          <w:rStyle w:val="VerbatimChar"/>
        </w:rPr>
        <w:t xml:space="preserve">                    [ผลกระทบ]</w:t>
      </w:r>
      <w:r>
        <w:br/>
      </w:r>
      <w:r>
        <w:rPr>
          <w:rStyle w:val="VerbatimChar"/>
        </w:rPr>
        <w:t xml:space="preserve">     กำลังแรงงานทักษะต่ำ ─── ความยากจนข้ามรุ่น ─── ปัญหาสังคม</w:t>
      </w:r>
      <w:r>
        <w:br/>
      </w:r>
      <w:r>
        <w:rPr>
          <w:rStyle w:val="VerbatimChar"/>
        </w:rPr>
        <w:t xml:space="preserve">                              │</w:t>
      </w:r>
      <w:r>
        <w:br/>
      </w:r>
      <w:r>
        <w:rPr>
          <w:rStyle w:val="VerbatimChar"/>
        </w:rPr>
        <w:t xml:space="preserve">                    [ปัญหาแกน]</w:t>
      </w:r>
      <w:r>
        <w:br/>
      </w:r>
      <w:r>
        <w:rPr>
          <w:rStyle w:val="VerbatimChar"/>
        </w:rPr>
        <w:t xml:space="preserve">        เด็กหลุดจากการเรียนรู้ / เรียนแต่ไม่ได้เรียนรู้</w:t>
      </w:r>
      <w:r>
        <w:br/>
      </w:r>
      <w:r>
        <w:rPr>
          <w:rStyle w:val="VerbatimChar"/>
        </w:rPr>
        <w:t xml:space="preserve">                              │</w:t>
      </w:r>
      <w:r>
        <w:br/>
      </w:r>
      <w:r>
        <w:rPr>
          <w:rStyle w:val="VerbatimChar"/>
        </w:rPr>
        <w:t xml:space="preserve">        ┌─────────────────────┼─────────────────────┐</w:t>
      </w:r>
      <w:r>
        <w:br/>
      </w:r>
      <w:r>
        <w:rPr>
          <w:rStyle w:val="VerbatimChar"/>
        </w:rPr>
        <w:t xml:space="preserve">   [สาเหตุชั้นที่ 1]</w:t>
      </w:r>
      <w:r>
        <w:br/>
      </w:r>
      <w:r>
        <w:rPr>
          <w:rStyle w:val="VerbatimChar"/>
        </w:rPr>
        <w:t xml:space="preserve">   ครอบครัวเคลื่อนย้าย    ฐานะยากจน          โรงเรียนไม่ตอบโจทย์</w:t>
      </w:r>
      <w:r>
        <w:br/>
      </w:r>
      <w:r>
        <w:rPr>
          <w:rStyle w:val="VerbatimChar"/>
        </w:rPr>
        <w:t xml:space="preserve">   ตามงานอุตสาหกรรม      + อุทกภัยซ้ำ        ความถนัดผู้เรียน</w:t>
      </w:r>
      <w:r>
        <w:br/>
      </w:r>
      <w:r>
        <w:rPr>
          <w:rStyle w:val="VerbatimChar"/>
        </w:rPr>
        <w:t xml:space="preserve">        │                     │                     │</w:t>
      </w:r>
      <w:r>
        <w:br/>
      </w:r>
      <w:r>
        <w:rPr>
          <w:rStyle w:val="VerbatimChar"/>
        </w:rPr>
        <w:t xml:space="preserve">   [สาเหตุชั้นที่ 2 = สาเหตุราก]</w:t>
      </w:r>
      <w:r>
        <w:br/>
      </w:r>
      <w:r>
        <w:rPr>
          <w:rStyle w:val="VerbatimChar"/>
        </w:rPr>
        <w:t xml:space="preserve">   ไม่มีระบบข้อมูล        ไม่มีระบบเฝ้าระวัง    โรงเรียนขนาดเล็ก</w:t>
      </w:r>
      <w:r>
        <w:br/>
      </w:r>
      <w:r>
        <w:rPr>
          <w:rStyle w:val="VerbatimChar"/>
        </w:rPr>
        <w:t xml:space="preserve">   ติดตามเด็กข้ามพื้นที่   ความเสี่ยงรายบุคคล    ขาดครูครบสาระ</w:t>
      </w:r>
      <w:r>
        <w:br/>
      </w:r>
      <w:r>
        <w:rPr>
          <w:rStyle w:val="VerbatimChar"/>
        </w:rPr>
        <w:t xml:space="preserve">   และข้ามสังกัด          ที่ใช้ร่วมทุกสังกัด    ไม่มีทางเลือกหลักสูตร</w:t>
      </w:r>
    </w:p>
    <w:p>
      <w:pPr>
        <w:pStyle w:val="FirstParagraph"/>
      </w:pPr>
      <w:r>
        <w:t xml:space="preserve">📌</w:t>
      </w:r>
      <w:r>
        <w:t xml:space="preserve"> </w:t>
      </w:r>
      <w:r>
        <w:rPr>
          <w:bCs/>
          <w:b/>
        </w:rPr>
        <w:t xml:space="preserve">สังเกตว่าสาเหตุรากทั้งสามสายวิ่งกลับมาที่จุดร่วมเดียวกัน คือการไม่มีระบบข้อมูลผู้เรียนรายบุคคลที่ใช้ร่วมกันข้ามสังกัด</w:t>
      </w:r>
      <w:r>
        <w:t xml:space="preserve"> </w:t>
      </w:r>
      <w:r>
        <w:t xml:space="preserve">นี่คือเหตุผลที่ประเด็นเรื่องระบบข้อมูลต้องเป็นเงื่อนไขพื้นฐาน ไม่ใช่ประเด็นเสริมท้ายเล่ม</w:t>
      </w:r>
    </w:p>
    <w:bookmarkEnd w:id="70"/>
    <w:bookmarkStart w:id="71" w:name="swot-ทใชไดจรง"/>
    <w:p>
      <w:pPr>
        <w:pStyle w:val="Heading2"/>
      </w:pPr>
      <w:r>
        <w:t xml:space="preserve">7.3 SWOT ที่ใช้ได้จริง</w:t>
      </w:r>
    </w:p>
    <w:p>
      <w:pPr>
        <w:pStyle w:val="FirstParagraph"/>
      </w:pPr>
      <w:r>
        <w:t xml:space="preserve">⚠️</w:t>
      </w:r>
      <w:r>
        <w:t xml:space="preserve"> </w:t>
      </w:r>
      <w:r>
        <w:rPr>
          <w:bCs/>
          <w:b/>
        </w:rPr>
        <w:t xml:space="preserve">ข้อห้ามเด็ดขาด: ห้ามเขียน SWOT จากความคิดเห็นในที่ประชุมโดยไม่มีหลักฐาน</w:t>
      </w:r>
    </w:p>
    <w:p>
      <w:pPr>
        <w:pStyle w:val="BodyText"/>
      </w:pPr>
      <w:r>
        <w:rPr>
          <w:bCs/>
          <w:b/>
        </w:rPr>
        <w:t xml:space="preserve">รูปแบบที่ถูกต้อง — ทุกข้อต้องมี 3 ช่อง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รหัส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ประเด็น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หลักฐานอ้างอิง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ฐานเศรษฐกิจอุตสาหกรรมขนาดใหญ่เป็นแหล่งความร่วมมือและการจ้างงาน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โรงงานมากกว่า 2,134 แห่ง แรงงาน 300,000 คน (สภาอุตสาหกรรมจังหวัด 2565)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 มีอำนาจดำเนินการโดยตรงต่อสถานศึกษาเอกชน 40 แห่ง ซึ่งดูแลผู้เรียนร้อยละ 16.6 ของจังหวัด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 11(10) คำสั่งหัวหน้า คสช. 19/2560 และตารางที่ 7 แผนปฏิบัติราชการ 2569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ไม่มีระบบข้อมูลการศึกษาระดับจังหวัดที่ใช้ร่วมกันทุกสังกัด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ไม่พบข้อมูลจำแนกรายอำเภอจากแหล่งใด และพบข้อมูลขัดแย้งกันเองในเอกสารแผนฉบับเดียวกัน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จำนวนผู้เรียนหดตัวต่อเนื่อง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ผู้เรียนทั้งจังหวัดลดร้อยละ 3.9 (154,373 → 148,373 คน) จากเอกสารแผนของ ศธจ. เอง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ภาคเอกชนหดตัวเร็วกว่าค่าเฉลี่ยจังหวัดกว่าสองเท่า และเป็นต้นทางของการลดลงถึงร้อยละ 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ผู้เรียนเอกชนลดร้อยละ 8.1 (26,812 → 24,642 คน) เทียบกับจังหวัดร้อยละ 3.9</w:t>
            </w:r>
          </w:p>
        </w:tc>
      </w:tr>
    </w:tbl>
    <w:p>
      <w:pPr>
        <w:pStyle w:val="BodyText"/>
      </w:pPr>
      <w:r>
        <w:rPr>
          <w:bCs/>
          <w:b/>
        </w:rPr>
        <w:t xml:space="preserve">ข้อทดสอบง่าย ๆ:</w:t>
      </w:r>
      <w:r>
        <w:t xml:space="preserve"> </w:t>
      </w:r>
      <w:r>
        <w:t xml:space="preserve">อ่านข้อ SWOT ที่เขียนแล้วถามตัวเองว่า</w:t>
      </w:r>
      <w:r>
        <w:t xml:space="preserve"> </w:t>
      </w:r>
      <w:r>
        <w:t xml:space="preserve">“</w:t>
      </w:r>
      <w:r>
        <w:t xml:space="preserve">ถ้ามีคนถามว่ารู้ได้อย่างไร ตอบได้ไหม</w:t>
      </w:r>
      <w:r>
        <w:t xml:space="preserve">”</w:t>
      </w:r>
      <w:r>
        <w:t xml:space="preserve"> </w:t>
      </w:r>
      <w:r>
        <w:t xml:space="preserve">ถ้าตอบไม่ได้ ให้ตัดออกหรือย้ายไปไว้ในรายการ</w:t>
      </w:r>
      <w:r>
        <w:t xml:space="preserve"> </w:t>
      </w:r>
      <w:r>
        <w:t xml:space="preserve">“</w:t>
      </w:r>
      <w:r>
        <w:t xml:space="preserve">สมมติฐานที่ต้องตรวจสอบ</w:t>
      </w:r>
      <w:r>
        <w:t xml:space="preserve">”</w:t>
      </w:r>
    </w:p>
    <w:bookmarkEnd w:id="71"/>
    <w:bookmarkStart w:id="72" w:name="tows-matrix-การแปลง-swot-เปนกลยทธ"/>
    <w:p>
      <w:pPr>
        <w:pStyle w:val="Heading2"/>
      </w:pPr>
      <w:r>
        <w:t xml:space="preserve">7.4 TOWS Matrix — การแปลง SWOT เป็นกลยุทธ์</w:t>
      </w:r>
    </w:p>
    <w:p>
      <w:pPr>
        <w:pStyle w:val="FirstParagraph"/>
      </w:pPr>
      <w:r>
        <w:t xml:space="preserve">SWOT เพียงอย่างเดียวยังไม่ใช่กลยุทธ์ ต้องจับคู่เพื่อสร้างแนวทาง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โอกาส (O)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อุปสรรค (T)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จุดแข็ง (S)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 เชิงรุก</w:t>
            </w:r>
            <w:r>
              <w:t xml:space="preserve"> </w:t>
            </w:r>
            <w:r>
              <w:t xml:space="preserve">ใช้จุดแข็งคว้าโอกาส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 เชิงป้องกัน</w:t>
            </w:r>
            <w:r>
              <w:t xml:space="preserve"> </w:t>
            </w:r>
            <w:r>
              <w:t xml:space="preserve">ใช้จุดแข็งลดผลกระทบจากอุปสรรค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จุดอ่อน (W)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WO เชิงแก้ไข</w:t>
            </w:r>
            <w:r>
              <w:t xml:space="preserve"> </w:t>
            </w:r>
            <w:r>
              <w:t xml:space="preserve">ใช้โอกาสมาแก้จุดอ่อน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WT เชิงรับ</w:t>
            </w:r>
            <w:r>
              <w:t xml:space="preserve"> </w:t>
            </w:r>
            <w:r>
              <w:t xml:space="preserve">ลดความเสียหายเมื่อทั้งอ่อนแอและถูกคุกคาม</w:t>
            </w:r>
          </w:p>
        </w:tc>
      </w:tr>
    </w:tbl>
    <w:p>
      <w:pPr>
        <w:pStyle w:val="BodyText"/>
      </w:pPr>
      <w:r>
        <w:rPr>
          <w:bCs/>
          <w:b/>
        </w:rPr>
        <w:t xml:space="preserve">ตัวอย่างการจับคู่ในบริบทอยุธยา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SO</w:t>
      </w:r>
      <w:r>
        <w:t xml:space="preserve"> </w:t>
      </w:r>
      <w:r>
        <w:t xml:space="preserve">ใช้ทุนอุตสาหกรรมและสถาบันอาชีวศึกษา/อุดมศึกษาในพื้นที่ ร่วมกับระบบธนาคารหน่วยกิตแห่งชาติที่กำลังขยายผลผ่านสำนักงานศึกษาธิการจังหวัดทั่วประเทศ สร้างเส้นทางเรียนรู้ที่สะสมหน่วยกิตได้สำหรับเด็กที่ต้องทำงาน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ST</w:t>
      </w:r>
      <w:r>
        <w:t xml:space="preserve"> </w:t>
      </w:r>
      <w:r>
        <w:t xml:space="preserve">ใช้ทุนวัฒนธรรมมรดกโลกสร้างเส้นทางอาชีพสายบริการและสร้างสรรค์ เพื่อกระจายความเสี่ยงจากการพึ่งพาอุตสาหกรรมการผลิตที่อาจถูกทดแทนด้วยระบบอัตโนมัติ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WO</w:t>
      </w:r>
      <w:r>
        <w:t xml:space="preserve"> </w:t>
      </w:r>
      <w:r>
        <w:t xml:space="preserve">ใช้แรงหนุนและงบประมาณจากนโยบาย Zero Dropout พร้อมจังหวะรอบแผนใหม่ สร้างระบบข้อมูลผู้เรียนร่วมทุกสังกัด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WT</w:t>
      </w:r>
      <w:r>
        <w:t xml:space="preserve"> </w:t>
      </w:r>
      <w:r>
        <w:t xml:space="preserve">เมื่อผู้เรียนลดลงและไม่มีอำนาจกำกับข้ามสังกัด ให้ใช้กลไกความร่วมมือโดยสมัครใจในการบริหารทรัพยากรร่วมระดับตำบล เช่น ครูหมุนเวียน สื่อร่วม รถรับส่ง</w:t>
      </w:r>
    </w:p>
    <w:p>
      <w:r>
        <w:pict>
          <v:rect style="width:0;height:1.5pt" o:hralign="center" o:hrstd="t" o:hr="t"/>
        </w:pict>
      </w:r>
    </w:p>
    <w:bookmarkEnd w:id="72"/>
    <w:bookmarkEnd w:id="73"/>
    <w:bookmarkStart w:id="78" w:name="บทท-8-ทกษะท-3-การเขยนกลยทธทตรวจสอบได"/>
    <w:p>
      <w:pPr>
        <w:pStyle w:val="Heading1"/>
      </w:pPr>
      <w:r>
        <w:t xml:space="preserve">บทที่ 8: ทักษะที่ 3 — การเขียนกลยุทธ์ที่ตรวจสอบได้</w:t>
      </w:r>
    </w:p>
    <w:bookmarkStart w:id="74" w:name="คำถาม-12-ขอททกขอเสนอเชงยทธศาสตรตองตอบได"/>
    <w:p>
      <w:pPr>
        <w:pStyle w:val="Heading2"/>
      </w:pPr>
      <w:r>
        <w:t xml:space="preserve">8.1 คำถาม 12 ข้อที่ทุกข้อเสนอเชิงยุทธศาสตร์ต้องตอบได้</w:t>
      </w:r>
    </w:p>
    <w:p>
      <w:pPr>
        <w:numPr>
          <w:ilvl w:val="0"/>
          <w:numId w:val="1013"/>
        </w:numPr>
        <w:pStyle w:val="Compact"/>
      </w:pPr>
      <w:r>
        <w:t xml:space="preserve">ปัญหาหรือโอกาสคืออะไร</w:t>
      </w:r>
    </w:p>
    <w:p>
      <w:pPr>
        <w:numPr>
          <w:ilvl w:val="0"/>
          <w:numId w:val="1013"/>
        </w:numPr>
        <w:pStyle w:val="Compact"/>
      </w:pPr>
      <w:r>
        <w:t xml:space="preserve">มีหลักฐานใดรองรับ</w:t>
      </w:r>
    </w:p>
    <w:p>
      <w:pPr>
        <w:numPr>
          <w:ilvl w:val="0"/>
          <w:numId w:val="1013"/>
        </w:numPr>
        <w:pStyle w:val="Compact"/>
      </w:pPr>
      <w:r>
        <w:t xml:space="preserve">สาเหตุรากคืออะไร</w:t>
      </w:r>
    </w:p>
    <w:p>
      <w:pPr>
        <w:numPr>
          <w:ilvl w:val="0"/>
          <w:numId w:val="1013"/>
        </w:numPr>
        <w:pStyle w:val="Compact"/>
      </w:pPr>
      <w:r>
        <w:t xml:space="preserve">ใครและพื้นที่ใดได้รับผลกระทบ</w:t>
      </w:r>
    </w:p>
    <w:p>
      <w:pPr>
        <w:numPr>
          <w:ilvl w:val="0"/>
          <w:numId w:val="1013"/>
        </w:numPr>
        <w:pStyle w:val="Compact"/>
      </w:pPr>
      <w:r>
        <w:t xml:space="preserve">เกี่ยวข้องกับกฎหมายหรือแผนใด</w:t>
      </w:r>
    </w:p>
    <w:p>
      <w:pPr>
        <w:numPr>
          <w:ilvl w:val="0"/>
          <w:numId w:val="1013"/>
        </w:numPr>
        <w:pStyle w:val="Compact"/>
      </w:pPr>
      <w:r>
        <w:t xml:space="preserve">ผลลัพธ์ที่ต้องการคืออะไร</w:t>
      </w:r>
    </w:p>
    <w:p>
      <w:pPr>
        <w:numPr>
          <w:ilvl w:val="0"/>
          <w:numId w:val="1013"/>
        </w:numPr>
        <w:pStyle w:val="Compact"/>
      </w:pPr>
      <w:r>
        <w:t xml:space="preserve">กลไกใดจะทำให้เกิดผลลัพธ์นั้น</w:t>
      </w:r>
    </w:p>
    <w:p>
      <w:pPr>
        <w:numPr>
          <w:ilvl w:val="0"/>
          <w:numId w:val="1013"/>
        </w:numPr>
        <w:pStyle w:val="Compact"/>
      </w:pPr>
      <w:r>
        <w:t xml:space="preserve">หน่วยงานใดรับผิดชอบ</w:t>
      </w:r>
    </w:p>
    <w:p>
      <w:pPr>
        <w:numPr>
          <w:ilvl w:val="0"/>
          <w:numId w:val="1013"/>
        </w:numPr>
        <w:pStyle w:val="Compact"/>
      </w:pPr>
      <w:r>
        <w:t xml:space="preserve">ต้องใช้ทรัพยากรอะไร</w:t>
      </w:r>
    </w:p>
    <w:p>
      <w:pPr>
        <w:numPr>
          <w:ilvl w:val="0"/>
          <w:numId w:val="1013"/>
        </w:numPr>
        <w:pStyle w:val="Compact"/>
      </w:pPr>
      <w:r>
        <w:t xml:space="preserve">มีความเสี่ยงและผลกระทบที่ไม่ตั้งใจอะไร</w:t>
      </w:r>
    </w:p>
    <w:p>
      <w:pPr>
        <w:numPr>
          <w:ilvl w:val="0"/>
          <w:numId w:val="1013"/>
        </w:numPr>
        <w:pStyle w:val="Compact"/>
      </w:pPr>
      <w:r>
        <w:t xml:space="preserve">จะวัดความสำเร็จอย่างไร</w:t>
      </w:r>
    </w:p>
    <w:p>
      <w:pPr>
        <w:numPr>
          <w:ilvl w:val="0"/>
          <w:numId w:val="1013"/>
        </w:numPr>
        <w:pStyle w:val="Compact"/>
      </w:pPr>
      <w:r>
        <w:t xml:space="preserve">หากผลไม่เป็นไปตามเป้าหมายจะปรับตัวอย่างไร</w:t>
      </w:r>
    </w:p>
    <w:p>
      <w:pPr>
        <w:pStyle w:val="FirstParagraph"/>
      </w:pPr>
      <w:r>
        <w:t xml:space="preserve">✍️ ใบงานที่ 3 ในภาคผนวก ก คือแบบฟอร์มที่บังคับให้ตอบครบทั้ง 12 ข้อ</w:t>
      </w:r>
    </w:p>
    <w:bookmarkEnd w:id="74"/>
    <w:bookmarkStart w:id="76" w:name="กบดกคำสคำ"/>
    <w:p>
      <w:pPr>
        <w:pStyle w:val="Heading2"/>
      </w:pPr>
      <w:r>
        <w:t xml:space="preserve">8.2 ⚠️ กับดักคำสี่คำ</w:t>
      </w:r>
    </w:p>
    <w:p>
      <w:pPr>
        <w:pStyle w:val="FirstParagraph"/>
      </w:pPr>
      <w:r>
        <w:rPr>
          <w:bCs/>
          <w:b/>
        </w:rPr>
        <w:t xml:space="preserve">ห้ามใช้คำว่า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ส่งเสริม พัฒนา ยกระดับ บูรณาการ</w:t>
      </w:r>
      <w:r>
        <w:rPr>
          <w:bCs/>
          <w:b/>
        </w:rPr>
        <w:t xml:space="preserve">”</w:t>
      </w:r>
      <w:r>
        <w:rPr>
          <w:bCs/>
          <w:b/>
        </w:rPr>
        <w:t xml:space="preserve"> </w:t>
      </w:r>
      <w:r>
        <w:rPr>
          <w:bCs/>
          <w:b/>
        </w:rPr>
        <w:t xml:space="preserve">โดยไม่ระบุว่าทำอะไร กับใคร ด้วยกลไกใด และวัดผลอย่างไร</w:t>
      </w:r>
    </w:p>
    <w:bookmarkStart w:id="75" w:name="ตวอยางการแกไข-4-ค"/>
    <w:p>
      <w:pPr>
        <w:pStyle w:val="Heading3"/>
      </w:pPr>
      <w:r>
        <w:t xml:space="preserve">ตัวอย่างการแก้ไข 4 คู่</w:t>
      </w:r>
    </w:p>
    <w:p>
      <w:pPr>
        <w:pStyle w:val="FirstParagraph"/>
      </w:pPr>
      <w:r>
        <w:rPr>
          <w:bCs/>
          <w:b/>
        </w:rPr>
        <w:t xml:space="preserve">คู่ที่ 1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❌ ก่อนแก้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 หลังแก้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ส่งเสริมและพัฒนาคุณภาพการอ่านของผู้เรียน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คัดกรองการอ่านของนักเรียน ป.1–ป.3 ทุกสังกัดด้วยเครื่องมือเดียวกันปีละ 2 ครั้ง จัดกลุ่มโรงเรียนที่มีผลต่ำกว่าเกณฑ์เป็นพื้นที่มุ่งเป้า จัดทีมนิเทศเฉพาะกิจลงพื้นที่มุ่งเป้าไม่น้อยกว่า 4 ครั้งต่อโรงเรียนต่อปี และรายงานความก้าวหน้ารายโรงเรียนต่อ กศจ. ทุกภาคเรียน</w:t>
            </w:r>
          </w:p>
        </w:tc>
      </w:tr>
    </w:tbl>
    <w:p>
      <w:pPr>
        <w:pStyle w:val="BodyText"/>
      </w:pPr>
      <w:r>
        <w:rPr>
          <w:bCs/>
          <w:b/>
        </w:rPr>
        <w:t xml:space="preserve">คู่ที่ 2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❌ ก่อนแก้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 หลังแก้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บูรณาการความร่วมมือกับทุกภาคส่วนเพื่อแก้ปัญหาเด็กนอกระบบ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เชื่อมข้อมูลทะเบียนราษฎรจากที่ทำการปกครองจังหวัด กับข้อมูลนักเรียนของทุกสังกัด เพื่อระบุเด็กอายุ 3–18 ปีที่ไม่มีรายชื่อในสถานศึกษาใด จัดทำบัญชีเด็กกลุ่มเสี่ยงรายตำบล มอบหมายผู้รับผิดชอบรายตำบลจากหน่วยงานในพื้นที่ และรายงานสถานะรายภาคเรียน</w:t>
            </w:r>
          </w:p>
        </w:tc>
      </w:tr>
    </w:tbl>
    <w:p>
      <w:pPr>
        <w:pStyle w:val="BodyText"/>
      </w:pPr>
      <w:r>
        <w:rPr>
          <w:bCs/>
          <w:b/>
        </w:rPr>
        <w:t xml:space="preserve">คู่ที่ 3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❌ ก่อนแก้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 หลังแก้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ยกระดับการจัดการศึกษาให้สอดคล้องกับความต้องการของตลาดแรงงาน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สำรวจความต้องการทักษะและตำแหน่งงานร่วมกับสภาอุตสาหกรรมจังหวัดและหอการค้าจังหวัดปีละ 1 ครั้ง จัดทำรายงานความต้องการกำลังคนจังหวัดเผยแพร่ให้ทุกสถานศึกษาภายในไตรมาสแรกของทุกปี และติดตามภาวะการมีงานทำของผู้จบการศึกษา</w:t>
            </w:r>
          </w:p>
        </w:tc>
      </w:tr>
    </w:tbl>
    <w:p>
      <w:pPr>
        <w:pStyle w:val="BodyText"/>
      </w:pPr>
      <w:r>
        <w:rPr>
          <w:bCs/>
          <w:b/>
        </w:rPr>
        <w:t xml:space="preserve">คู่ที่ 4 — กรณีที่เขียนเกินอำนาจ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❌ ก่อนแก้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 หลังแก้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ให้สำนักงานศึกษาธิการจังหวัดจัดสรรอัตราครูเพิ่มเติมให้โรงเรียนขนาดเล็ก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รวบรวมข้อมูลอัตรากำลังครูของสถานศึกษาขนาดเล็กรายอำเภอ วิเคราะห์ช่องว่างตามสาระวิชา และ</w:t>
            </w:r>
            <w:r>
              <w:t xml:space="preserve"> </w:t>
            </w:r>
            <w:r>
              <w:rPr>
                <w:bCs/>
                <w:b/>
              </w:rPr>
              <w:t xml:space="preserve">เสนอต่อ ก.ค.ศ. และสำนักงานคณะกรรมการการศึกษาขั้นพื้นฐาน</w:t>
            </w:r>
            <w:r>
              <w:t xml:space="preserve"> </w:t>
            </w:r>
            <w:r>
              <w:t xml:space="preserve">พิจารณาจัดสรร (ภารกิจประเภทที่ 4) พร้อมกันนี้ให้ประสานการใช้ครูหมุนเวียนระหว่างโรงเรียนในตำบลเดียวกันโดยความสมัครใจ (ภารกิจประเภทที่ 3)</w:t>
            </w:r>
          </w:p>
        </w:tc>
      </w:tr>
    </w:tbl>
    <w:p>
      <w:pPr>
        <w:pStyle w:val="BodyText"/>
      </w:pPr>
      <w:r>
        <w:rPr>
          <w:bCs/>
          <w:b/>
        </w:rPr>
        <w:t xml:space="preserve">คู่ที่ 5 — กรณีการศึกษาเอกชน ซึ่งเป็นพื้นที่ที่ ศธจ. มีอำนาจสูงสุด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❌ ก่อนแก้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 หลังแก้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ส่งเสริมและสนับสนุนการจัดการศึกษาเอกชนให้มีคุณภาพ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รวบรวมแนวโน้มจำนวนผู้เรียนรายสถานศึกษาเอกชนย้อนหลัง 5 ปี จากข้อมูลที่กลุ่มส่งเสริมการศึกษาเอกชนมีอยู่ในงานประจำ จัดทำบัญชีการวางแผนรองรับผู้เรียนรายตำบลเป็นเอกสารภายใน และจัดทำแนวปฏิบัติคุ้มครองผู้เรียนกรณีสถานศึกษาเปลี่ยนแปลงหรือเลิกกิจการ เสนอ ปส.กช. และ กศจ. เห็นชอบภายในปี 2572 โดยใช้เวทีประชุม ปส.กช. ที่มีงบประมาณอยู่แล้ว 19,000 บาทต่อปีเป็นกลไกขับเคลื่อน (ภารกิจประเภทที่ 1)</w:t>
            </w:r>
          </w:p>
        </w:tc>
      </w:tr>
    </w:tbl>
    <w:p>
      <w:pPr>
        <w:pStyle w:val="BodyText"/>
      </w:pPr>
      <w:r>
        <w:rPr>
          <w:bCs/>
          <w:b/>
        </w:rPr>
        <w:t xml:space="preserve">เหตุใดตัวอย่างนี้จึงสำคัญ</w:t>
      </w:r>
      <w:r>
        <w:t xml:space="preserve"> </w:t>
      </w:r>
      <w:r>
        <w:t xml:space="preserve">ข้อความฝั่งซ้ายวัดผลไม่ได้และไม่มีใครรู้ว่าต้องทำอะไร ส่วนฝั่งขวาระบุแหล่งข้อมูล กลไก เจ้าภาพ กำหนดเวลา และงบประมาณที่มีอยู่จริง</w:t>
      </w:r>
      <w:r>
        <w:t xml:space="preserve"> </w:t>
      </w:r>
      <w:r>
        <w:rPr>
          <w:bCs/>
          <w:b/>
        </w:rPr>
        <w:t xml:space="preserve">ทั้งที่เป็นเรื่องเดียวกัน</w:t>
      </w:r>
    </w:p>
    <w:bookmarkEnd w:id="75"/>
    <w:bookmarkEnd w:id="76"/>
    <w:bookmarkStart w:id="77" w:name="การเสนอทางเลอกเชงยทธศาสตร"/>
    <w:p>
      <w:pPr>
        <w:pStyle w:val="Heading2"/>
      </w:pPr>
      <w:r>
        <w:t xml:space="preserve">8.3 การเสนอทางเลือกเชิงยุทธศาสตร์</w:t>
      </w:r>
    </w:p>
    <w:p>
      <w:pPr>
        <w:pStyle w:val="FirstParagraph"/>
      </w:pPr>
      <w:r>
        <w:t xml:space="preserve">เมื่อมีทางเลือกมากกว่าหนึ่งทาง ต้องเสนออย่างน้อย 2–3 ทาง แล้วเปรียบเทียบตามเกณฑ์ 6 ด้าน ก่อนเสนอทางที่เหมาะสมที่สุด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ทางเลือก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ผลกระทบ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ความเป็นไปได้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ความคุ้มค่า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ความเสมอภาค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ความเสี่ยง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ความสอดคล้องกับอำนาจหน้าที่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ทางเลือก ก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ทางเลือก ข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ทางเลือก ค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77"/>
    <w:bookmarkEnd w:id="78"/>
    <w:bookmarkStart w:id="85" w:name="บทท-9-ทกษะท-4-ตวชวดและคาเปาหมาย"/>
    <w:p>
      <w:pPr>
        <w:pStyle w:val="Heading1"/>
      </w:pPr>
      <w:r>
        <w:t xml:space="preserve">บทที่ 9: ทักษะที่ 4 — ตัวชี้วัดและค่าเป้าหมาย</w:t>
      </w:r>
    </w:p>
    <w:bookmarkStart w:id="79" w:name="องคประกอบ-13-ขอของตวชวดทสมบรณ"/>
    <w:p>
      <w:pPr>
        <w:pStyle w:val="Heading2"/>
      </w:pPr>
      <w:r>
        <w:t xml:space="preserve">9.1 องค์ประกอบ 13 ข้อของตัวชี้วัดที่สมบูรณ์</w:t>
      </w:r>
    </w:p>
    <w:p>
      <w:pPr>
        <w:pStyle w:val="FirstParagraph"/>
      </w:pPr>
      <w:r>
        <w:t xml:space="preserve">ชื่อและนิยาม · เหตุผลที่เลือก · สูตรคำนวณ · หน่วยนับ · ปีฐานและค่าฐาน · ค่าเป้าหมายรายปีพร้อมเหตุผล · แหล่งข้อมูล · ความถี่ในการวัด · ระดับการจำแนกข้อมูล · หน่วยงานเจ้าของข้อมูล · หน่วยงานรับผิดชอบ · วิธีตรวจสอบคุณภาพข้อมูล · ข้อจำกัดและแนวทางเมื่อผลต่ำกว่าเป้า</w:t>
      </w:r>
    </w:p>
    <w:bookmarkEnd w:id="79"/>
    <w:bookmarkStart w:id="80" w:name="ตวอยางตวชวดทเขยนครบ"/>
    <w:p>
      <w:pPr>
        <w:pStyle w:val="Heading2"/>
      </w:pPr>
      <w:r>
        <w:t xml:space="preserve">9.2 ตัวอย่างตัวชี้วัดที่เขียนครบ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องค์ประกอบ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เนื้อหา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ชื่อ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อัตราการคงอยู่ในระบบการเรียนรู้หลังการพากลับ 1 ปี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นิยาม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สัดส่วนของเด็กที่ถูกพากลับเข้าสู่ระบบในปีการศึกษา t ซึ่งยังคงมีสถานะอยู่ในระบบ ณ สิ้นปีการศึกษา t+1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เหตุผลที่เลือก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เพราะเด็กเคลื่อนเข้า-ออกระบบตลอดเวลา ตัวชี้วัด</w:t>
            </w:r>
            <w:r>
              <w:t xml:space="preserve"> </w:t>
            </w:r>
            <w:r>
              <w:t xml:space="preserve">“</w:t>
            </w:r>
            <w:r>
              <w:t xml:space="preserve">จำนวนเด็กที่พากลับ</w:t>
            </w:r>
            <w:r>
              <w:t xml:space="preserve">”</w:t>
            </w:r>
            <w:r>
              <w:t xml:space="preserve"> </w:t>
            </w:r>
            <w:r>
              <w:t xml:space="preserve">เพียงอย่างเดียวจึงสร้างภาพลวงว่าปัญหาลดลง ทั้งที่อาจเป็นการหมุนเวียนของเด็กกลุ่มเดิม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สูตร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(เด็กที่พากลับในปี t และยังอยู่ในระบบสิ้นปี t+1 ÷ เด็กที่พากลับทั้งหมดในปี t) × 100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หน่วยนับ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ร้อยละ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ปีฐาน / ค่าฐาน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2570 / รอจัดทำข้อมูลฐาน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แหล่งข้อมูล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ศูนย์ข้อมูลการศึกษาจังหวัด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ความถี่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รายปีการศึกษา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การจำแนก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อำเภอ / สังกัด / เพศ / สถานะความยากจน / ความพิการ / สัญชาติ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ผู้รับผิดชอบ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สำนักงานศึกษาธิการจังหวัด กลุ่มพัฒนาการศึกษา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ตรวจสอบคุณภาพ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สุ่มตรวจรายบุคคลไม่น้อยกว่าร้อยละ 5 เทียบกับทะเบียนสถานศึกษา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ข้อจำกัด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เด็กที่ย้ายออกนอกจังหวัดอาจถูกนับเป็นหลุดจากระบบโดยผิดพลาด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หากต่ำกว่าเป้า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ทบทวนว่าเส้นทางการเรียนรู้ที่ส่งต่อเหมาะกับเด็กกลุ่มนั้นหรือไม่</w:t>
            </w:r>
          </w:p>
        </w:tc>
      </w:tr>
    </w:tbl>
    <w:bookmarkEnd w:id="80"/>
    <w:bookmarkStart w:id="81" w:name="กบดกตวชวด-5-ประการ"/>
    <w:p>
      <w:pPr>
        <w:pStyle w:val="Heading2"/>
      </w:pPr>
      <w:r>
        <w:t xml:space="preserve">9.3 ⚠️ กับดักตัวชี้วัด 5 ประการ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กับดัก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ตัวอย่างที่ผิด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วิธีแก้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วัดกิจกรรมแทนผลลัพธ์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จำนวนครูที่เข้ารับการอบรม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สัดส่วนนักเรียนที่อ่านออกเขียนได้ตามเกณฑ์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วัดค่าเฉลี่ยแทนช่องว่าง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คะแนนเฉลี่ยการอ่านของจังหวัด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ช่องว่างคะแนนระหว่างกลุ่มอำเภอสูงสุดกับต่ำสุด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วัดสะสมแทนอัตราใหม่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จำนวนเด็กที่พากลับสะสม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อัตราการหลุดออกจากระบบใหม่รายภาคเรียน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ตั้งเป้าโดยไม่มีค่าฐาน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ร้อยละ 80</w:t>
            </w:r>
            <w:r>
              <w:t xml:space="preserve">”</w:t>
            </w:r>
            <w:r>
              <w:t xml:space="preserve"> </w:t>
            </w:r>
            <w:r>
              <w:t xml:space="preserve">ทุกตัวชี้วัด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ระบุว่า</w:t>
            </w:r>
            <w:r>
              <w:t xml:space="preserve"> </w:t>
            </w:r>
            <w:r>
              <w:t xml:space="preserve">“</w:t>
            </w:r>
            <w:r>
              <w:t xml:space="preserve">รอกำหนดหลังจัดทำข้อมูลฐาน</w:t>
            </w:r>
            <w:r>
              <w:t xml:space="preserve">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เลือกวัดสิ่งที่วัดง่าย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จำนวนโครงการที่ดำเนินการ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ผลลัพธ์ที่เกิดกับผู้เรียนจริง</w:t>
            </w:r>
          </w:p>
        </w:tc>
      </w:tr>
    </w:tbl>
    <w:bookmarkEnd w:id="81"/>
    <w:bookmarkStart w:id="82" w:name="บทเรยนจากแผนฉบบเดมของเราเอง"/>
    <w:p>
      <w:pPr>
        <w:pStyle w:val="Heading2"/>
      </w:pPr>
      <w:r>
        <w:t xml:space="preserve">9.3.1 บทเรียนจากแผนฉบับเดิมของเราเอง</w:t>
      </w:r>
    </w:p>
    <w:p>
      <w:pPr>
        <w:pStyle w:val="FirstParagraph"/>
      </w:pPr>
      <w:r>
        <w:t xml:space="preserve">แผนพัฒนาการศึกษาจังหวัดฉบับปัจจุบัน ประเด็นยุทธศาสตร์ที่ 1 มีค่าฐานตัวชี้วัดจริงอยู่แล้ว 5 รายการ ซึ่งเป็นทรัพย์สินที่ใช้ต่อได้ในแผนฉบับใหม่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ตัวชี้วัด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ค่าฐาน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เป้า 2570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หน่วยงานรับผิดชอบ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ร้อยละประชากรอายุ 3–5 ปี เข้าเรียนระดับปฐมวัย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88.02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84</w:t>
            </w:r>
            <w:r>
              <w:t xml:space="preserve"> </w:t>
            </w:r>
            <w:r>
              <w:t xml:space="preserve">⚠️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สพฐ./สช./อปท.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ร้อยละประชากรอายุ 6–14 ปี เข้าเรียนภาคบังคับ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84.00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สพฐ./สช./อปท./สกร.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ร้อยละประชากรอายุ 15–17 ปี เข้าเรียน ม.ปลายและเทียบเท่า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51.17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สพฐ./สช./อปท./สกร./อศจ.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ร้อยละผู้พิการที่ขึ้นทะเบียนได้เข้าเรียนและพัฒนาตามศักยภาพ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88.02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70</w:t>
            </w:r>
            <w:r>
              <w:t xml:space="preserve"> </w:t>
            </w:r>
            <w:r>
              <w:t xml:space="preserve">⚠️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ศศพ.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การออกกลางคันของผู้เรียนระดับการศึกษาขั้นพื้นฐาน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1,181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หน่วยงานทางการศึกษา</w:t>
            </w:r>
          </w:p>
        </w:tc>
      </w:tr>
    </w:tbl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ข้อบกพร่องเชิงเทคนิค 3 ประการที่ต้องไม่ทำซ้ำในแผนฉบับใหม่</w:t>
      </w:r>
    </w:p>
    <w:p>
      <w:pPr>
        <w:pStyle w:val="BodyText"/>
      </w:pPr>
      <w:r>
        <w:rPr>
          <w:bCs/>
          <w:b/>
        </w:rPr>
        <w:t xml:space="preserve">หนึ่ง ค่าเป้าหมายต่ำกว่าค่าฐาน</w:t>
      </w:r>
      <w:r>
        <w:t xml:space="preserve"> </w:t>
      </w:r>
      <w:r>
        <w:t xml:space="preserve">ตัวชี้วัดประชากรอายุ 3–5 ปี มีค่าฐาน 88.02 แต่ตั้งเป้าปี 2570 ไว้เพียง 84 ซึ่งแปลว่าแผนตั้งเป้าให้ผลงานแย่ลง เช่นเดียวกับตัวชี้วัดผู้พิการที่มีค่าฐาน 88.02 แต่ตั้งเป้า 70</w:t>
      </w:r>
    </w:p>
    <w:p>
      <w:pPr>
        <w:pStyle w:val="BodyText"/>
      </w:pPr>
      <w:r>
        <w:rPr>
          <w:bCs/>
          <w:b/>
        </w:rPr>
        <w:t xml:space="preserve">สอง ค่าฐานซ้ำกันโดยไม่มีเหตุผล</w:t>
      </w:r>
      <w:r>
        <w:t xml:space="preserve"> </w:t>
      </w:r>
      <w:r>
        <w:t xml:space="preserve">ตัวชี้วัดที่ 1 และที่ 4 มีค่าฐาน 88.02 เท่ากันพอดี ทั้งที่วัดคนละเรื่อง น่าสงสัยว่าเป็นการคัดลอกผิด</w:t>
      </w:r>
    </w:p>
    <w:p>
      <w:pPr>
        <w:pStyle w:val="BodyText"/>
      </w:pPr>
      <w:r>
        <w:rPr>
          <w:bCs/>
          <w:b/>
        </w:rPr>
        <w:t xml:space="preserve">สาม ตัวชี้วัดที่ตั้งค่าฐาน 100 และเป้า 100 ทุกปี</w:t>
      </w:r>
      <w:r>
        <w:t xml:space="preserve"> </w:t>
      </w:r>
      <w:r>
        <w:t xml:space="preserve">เช่น ร้อยละหน่วยงานที่ได้รับการพัฒนาประสิทธิภาพการบริหารจัดการแบบบูรณาการ ซึ่งไม่สะท้อนการเปลี่ยนแปลงใดและไม่มีประโยชน์ในการบริหาร</w:t>
      </w:r>
    </w:p>
    <w:p>
      <w:pPr>
        <w:pStyle w:val="BodyText"/>
      </w:pPr>
      <w:r>
        <w:t xml:space="preserve">📌</w:t>
      </w:r>
      <w:r>
        <w:t xml:space="preserve"> </w:t>
      </w:r>
      <w:r>
        <w:rPr>
          <w:bCs/>
          <w:b/>
        </w:rPr>
        <w:t xml:space="preserve">ข้อสังเกตที่เป็นประโยชน์</w:t>
      </w:r>
      <w:r>
        <w:t xml:space="preserve"> </w:t>
      </w:r>
      <w:r>
        <w:t xml:space="preserve">สช. ถูกระบุเป็นหน่วยงานรับผิดชอบร่วมใน 3 ตัวชี้วัดแรกอยู่แล้ว แสดงว่าแผนเดิมได้บรรจุการศึกษาเอกชนไว้ในฐานะผู้ร่วมรับผิดชอบ</w:t>
      </w:r>
      <w:r>
        <w:t xml:space="preserve"> </w:t>
      </w:r>
      <w:r>
        <w:rPr>
          <w:bCs/>
          <w:b/>
        </w:rPr>
        <w:t xml:space="preserve">แต่ยังไม่มีมาตรการเฉพาะรองรับ</w:t>
      </w:r>
      <w:r>
        <w:t xml:space="preserve"> </w:t>
      </w:r>
      <w:r>
        <w:t xml:space="preserve">การเพิ่มกลยุทธ์เฉพาะในแผนฉบับใหม่จึงเป็นการเติมช่องว่างที่มีอยู่จริง</w:t>
      </w:r>
    </w:p>
    <w:bookmarkEnd w:id="82"/>
    <w:bookmarkStart w:id="83" w:name="หลกการตงคาเปาหมาย"/>
    <w:p>
      <w:pPr>
        <w:pStyle w:val="Heading2"/>
      </w:pPr>
      <w:r>
        <w:t xml:space="preserve">9.4 หลักการตั้งค่าเป้าหมาย</w:t>
      </w:r>
    </w:p>
    <w:p>
      <w:pPr>
        <w:pStyle w:val="FirstParagraph"/>
      </w:pPr>
      <w:r>
        <w:t xml:space="preserve">ต้องพิจารณา 9 ประการ ได้แก่ ค่าฐานและแนวโน้มย้อนหลัง · ช่องว่างจากมาตรฐานหรือเป้าหมายระดับประเทศ · ความแตกต่างระหว่างอำเภอหรือกลุ่มประชากร · ทรัพยากรและความสามารถในการดำเนินงาน · ความเร่งด่วนและความรุนแรงของปัญหา · ผลกระทบที่คาดว่าจะเกิด · ความคุ้มค่า · ความเป็นไปได้ทางกฎหมายและการบริหาร · ความเสี่ยงจากการตั้งเป้าต่ำหรือสูงเกินจริง</w:t>
      </w:r>
    </w:p>
    <w:p>
      <w:pPr>
        <w:pStyle w:val="BodyText"/>
      </w:pPr>
      <w:r>
        <w:t xml:space="preserve">📌</w:t>
      </w:r>
      <w:r>
        <w:t xml:space="preserve"> </w:t>
      </w:r>
      <w:r>
        <w:rPr>
          <w:bCs/>
          <w:b/>
        </w:rPr>
        <w:t xml:space="preserve">หากยังไม่มีค่าฐาน ห้ามสร้างค่าเป้าหมาย</w:t>
      </w:r>
      <w:r>
        <w:t xml:space="preserve"> </w:t>
      </w:r>
      <w:r>
        <w:t xml:space="preserve">ให้ระบุว่า</w:t>
      </w:r>
      <w:r>
        <w:t xml:space="preserve"> </w:t>
      </w:r>
      <w:r>
        <w:t xml:space="preserve">“</w:t>
      </w:r>
      <w:r>
        <w:t xml:space="preserve">รอกำหนดหลังการสำรวจข้อมูลฐาน</w:t>
      </w:r>
      <w:r>
        <w:t xml:space="preserve">”</w:t>
      </w:r>
      <w:r>
        <w:t xml:space="preserve"> </w:t>
      </w:r>
      <w:r>
        <w:t xml:space="preserve">และเสนอวิธีจัดทำ baseline เป็นมาตรการหนึ่งของยุทธศาสตร์</w:t>
      </w:r>
    </w:p>
    <w:bookmarkEnd w:id="83"/>
    <w:bookmarkStart w:id="84" w:name="ชดตวชวดตองสมดล"/>
    <w:p>
      <w:pPr>
        <w:pStyle w:val="Heading2"/>
      </w:pPr>
      <w:r>
        <w:t xml:space="preserve">9.5 ชุดตัวชี้วัดต้องสมดุล</w:t>
      </w:r>
    </w:p>
    <w:p>
      <w:pPr>
        <w:pStyle w:val="FirstParagraph"/>
      </w:pPr>
      <w:r>
        <w:t xml:space="preserve">ปัจจัยนำเข้า · กระบวนการ · ผลผลิต · ผลลัพธ์ · ผลกระทบ ·</w:t>
      </w:r>
      <w:r>
        <w:t xml:space="preserve"> </w:t>
      </w:r>
      <w:r>
        <w:rPr>
          <w:bCs/>
          <w:b/>
        </w:rPr>
        <w:t xml:space="preserve">ความเสมอภาคและความเหลื่อมล้ำ</w:t>
      </w:r>
      <w:r>
        <w:t xml:space="preserve"> </w:t>
      </w:r>
      <w:r>
        <w:t xml:space="preserve">·</w:t>
      </w:r>
      <w:r>
        <w:t xml:space="preserve"> </w:t>
      </w:r>
      <w:r>
        <w:rPr>
          <w:bCs/>
          <w:b/>
        </w:rPr>
        <w:t xml:space="preserve">เตือนภัยล่วงหน้า</w:t>
      </w:r>
    </w:p>
    <w:p>
      <w:pPr>
        <w:pStyle w:val="BodyText"/>
      </w:pPr>
      <w:r>
        <w:t xml:space="preserve">⚠️ แผนส่วนใหญ่มีแต่ตัวชี้วัดผลผลิต และไม่มีตัวชี้วัดความเสมอภาคกับตัวชี้วัดเตือนภัยล่วงหน้าเลย ซึ่งเป็นสองประเภทที่มีประโยชน์ที่สุดในการบริหารจริง</w:t>
      </w:r>
    </w:p>
    <w:p>
      <w:r>
        <w:pict>
          <v:rect style="width:0;height:1.5pt" o:hralign="center" o:hrstd="t" o:hr="t"/>
        </w:pict>
      </w:r>
    </w:p>
    <w:bookmarkEnd w:id="84"/>
    <w:bookmarkEnd w:id="85"/>
    <w:bookmarkStart w:id="89" w:name="X450b15eb78c5a23c64c917bc926af4b8280af29"/>
    <w:p>
      <w:pPr>
        <w:pStyle w:val="Heading1"/>
      </w:pPr>
      <w:r>
        <w:t xml:space="preserve">บทที่ 10: ⚖️ ทักษะที่ 5 — กลไกขับเคลื่อนและการทำงานข้ามสังกัด</w:t>
      </w:r>
    </w:p>
    <w:bookmarkStart w:id="86" w:name="ปญหาทตองยอมรบกอน"/>
    <w:p>
      <w:pPr>
        <w:pStyle w:val="Heading2"/>
      </w:pPr>
      <w:r>
        <w:t xml:space="preserve">10.1 ปัญหาที่ต้องยอมรับก่อน</w:t>
      </w:r>
    </w:p>
    <w:p>
      <w:pPr>
        <w:pStyle w:val="FirstParagraph"/>
      </w:pPr>
      <w:r>
        <w:t xml:space="preserve">การจัดการศึกษาในจังหวัดกระจายอยู่หลายสังกัด โดยที่</w:t>
      </w:r>
      <w:r>
        <w:t xml:space="preserve"> </w:t>
      </w:r>
      <w:r>
        <w:rPr>
          <w:bCs/>
          <w:b/>
        </w:rPr>
        <w:t xml:space="preserve">ไม่มีหน่วยงานใดมีอำนาจกำกับข้ามสังกัด</w:t>
      </w:r>
      <w:r>
        <w:t xml:space="preserve"> </w:t>
      </w:r>
      <w:r>
        <w:t xml:space="preserve">สาเหตุเชิงโครงสร้างมี 4 ประการ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สาเหตุ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กลไกที่ทำให้เกิดปัญหา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โครงสร้างแรงจูงใจไม่ตรงกัน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แต่ละสังกัดถูกประเมินด้วยตัวชี้วัดของต้นสังกัดตนเอง การทุ่มทรัพยากรให้งานจังหวัดจึงไม่สร้างผลตอบแทนต่อหน่วยงาน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ไม่มีอำนาจบังคับข้ามสังกัด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ยุทธศาสตร์ที่ กศจ. เห็นชอบไม่มีผลผูกพันงบประมาณของหน่วยงานนอกสังกัด ศธ.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การแข่งขันเพื่อแย่งผู้เรียน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เมื่อผู้เรียนลดลงร้อยละ 4 ต่อปี สถานศึกษาต่างสังกัดในพื้นที่เดียวกันย่อมแข่งขันกัน ซึ่งลดแรงจูงใจในการแบ่งปันข้อมูล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ระบบข้อมูลแยกส่วน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แต่ละสังกัดมีฐานข้อมูล นิยาม และรอบจัดเก็บต่างกัน จึงไม่มีภาพรวมจังหวัดที่ใช้ร่วมกันได้</w:t>
            </w:r>
          </w:p>
        </w:tc>
      </w:tr>
    </w:tbl>
    <w:bookmarkEnd w:id="86"/>
    <w:bookmarkStart w:id="87" w:name="หลกการออกแบบ-5-ขอเพอจดการปญหาน"/>
    <w:p>
      <w:pPr>
        <w:pStyle w:val="Heading2"/>
      </w:pPr>
      <w:r>
        <w:t xml:space="preserve">10.2 หลักการออกแบบ 5 ข้อเพื่อจัดการปัญหานี้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วางสถานะเอกสารเป็นยุทธศาสตร์ร่วมของจังหวัดที่ กศจ. เห็นชอบ</w:t>
      </w:r>
      <w:r>
        <w:t xml:space="preserve"> </w:t>
      </w:r>
      <w:r>
        <w:t xml:space="preserve">โดย ศธจ. เป็นฝ่ายเลขานุการและเจ้าภาพกระบวนการ</w:t>
      </w:r>
      <w:r>
        <w:t xml:space="preserve"> </w:t>
      </w:r>
      <w:r>
        <w:rPr>
          <w:bCs/>
          <w:b/>
        </w:rPr>
        <w:t xml:space="preserve">ไม่ใช่ผู้สั่งการ</w:t>
      </w:r>
      <w:r>
        <w:t xml:space="preserve"> </w:t>
      </w:r>
      <w:r>
        <w:t xml:space="preserve">ถ้อยคำในเอกสารต้องสะท้อนสถานะนี้ตลอดทั้งฉบับ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ระบุประเภทภารกิจกำกับทุกมาตรการ</w:t>
      </w:r>
      <w:r>
        <w:t xml:space="preserve"> </w:t>
      </w:r>
      <w:r>
        <w:t xml:space="preserve">พร้อมชื่อเจ้าภาพจริงและกลไกที่มีอยู่จริง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ใช้ตัวชี้วัดร่วมที่ทุกสังกัดได้ประโยชน์ตรงกัน</w:t>
      </w:r>
      <w:r>
        <w:t xml:space="preserve"> </w:t>
      </w:r>
      <w:r>
        <w:t xml:space="preserve">เช่น อัตราการคงอยู่ของผู้เรียนระดับตำบล แทนตัวชี้วัดที่ให้คุณให้โทษต่อสังกัดใดสังกัดหนึ่ง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แยกส่วนที่บังคับได้ออกจากส่วนที่ต้องอาศัยความสมัครใจ</w:t>
      </w:r>
      <w:r>
        <w:t xml:space="preserve"> </w:t>
      </w:r>
      <w:r>
        <w:t xml:space="preserve">และเขียนกลไกจูงใจสำหรับส่วนหลังให้ชัด เช่น การให้ความสำคัญกับโครงการที่มีความร่วมมือข้ามสังกัดในการจัดสรรงบพัฒนาจังหวัด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เขียนข้อจำกัดด้านอำนาจไว้ในเอกสารอย่างเปิดเผย</w:t>
      </w:r>
      <w:r>
        <w:t xml:space="preserve"> </w:t>
      </w:r>
      <w:r>
        <w:t xml:space="preserve">เพื่อให้ กศจ. ทราบความเสี่ยงในการนำไปปฏิบัติ</w:t>
      </w:r>
    </w:p>
    <w:bookmarkEnd w:id="87"/>
    <w:bookmarkStart w:id="88" w:name="ตาราง-raci"/>
    <w:p>
      <w:pPr>
        <w:pStyle w:val="Heading2"/>
      </w:pPr>
      <w:r>
        <w:t xml:space="preserve">10.3 ตาราง RACI</w:t>
      </w:r>
    </w:p>
    <w:p>
      <w:pPr>
        <w:pStyle w:val="FirstParagraph"/>
      </w:pPr>
      <w:r>
        <w:t xml:space="preserve">R = ผู้ลงมือทำ · A = ผู้รับผิดชอบผลสุดท้าย · C = ผู้ให้คำปรึกษา · I = ผู้รับทราบ</w:t>
      </w:r>
    </w:p>
    <w:p>
      <w:pPr>
        <w:pStyle w:val="BodyText"/>
      </w:pPr>
      <w:r>
        <w:rPr>
          <w:bCs/>
          <w:b/>
        </w:rPr>
        <w:t xml:space="preserve">กฎเหล็ก 3 ข้อ</w:t>
      </w:r>
    </w:p>
    <w:p>
      <w:pPr>
        <w:numPr>
          <w:ilvl w:val="0"/>
          <w:numId w:val="1015"/>
        </w:numPr>
        <w:pStyle w:val="Compact"/>
      </w:pPr>
      <w:r>
        <w:t xml:space="preserve">แต่ละแถวต้องมี</w:t>
      </w:r>
      <w:r>
        <w:t xml:space="preserve"> </w:t>
      </w:r>
      <w:r>
        <w:rPr>
          <w:bCs/>
          <w:b/>
        </w:rPr>
        <w:t xml:space="preserve">A เพียงหนึ่งเดียว</w:t>
      </w:r>
      <w:r>
        <w:t xml:space="preserve"> </w:t>
      </w:r>
      <w:r>
        <w:t xml:space="preserve">ถ้ามีสองแปลว่ายังไม่ตกลงกันจริง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ห้ามใส่ A ให้ ศธจ. ในงานที่ ศธจ. ไม่มีอำนาจตัดสินใจ</w:t>
      </w:r>
      <w:r>
        <w:t xml:space="preserve"> </w:t>
      </w:r>
      <w:r>
        <w:t xml:space="preserve">เช่น กลไกความร่วมมือข้ามสังกัดในภาพรวม ผู้รับผิดชอบผลสุดท้ายควรเป็นผู้ว่าราชการจังหวัด</w:t>
      </w:r>
    </w:p>
    <w:p>
      <w:pPr>
        <w:numPr>
          <w:ilvl w:val="0"/>
          <w:numId w:val="1015"/>
        </w:numPr>
        <w:pStyle w:val="Compact"/>
      </w:pPr>
      <w:r>
        <w:t xml:space="preserve">หน่วยงานที่ได้ R ต้องรู้ตัวและยอมรับก่อน ไม่ใช่เพิ่งรู้ตอนอ่านแผน</w:t>
      </w:r>
    </w:p>
    <w:p>
      <w:pPr>
        <w:pStyle w:val="FirstParagraph"/>
      </w:pPr>
      <w:r>
        <w:rPr>
          <w:bCs/>
          <w:b/>
        </w:rPr>
        <w:t xml:space="preserve">ตัวอย่าง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879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กลยุทธ์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ศธจ.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สพป./สพม.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อาชีวศึกษา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สกร.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เอกชน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อปท.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ภาคเอกชน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ระบบเฝ้าระวังผู้เรียน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A/R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ปฏิบัติการอ่านออกเขียนได้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A/R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ข้อมูลความต้องการกำลังคน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A/R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กลไกความร่วมมือข้ามสังกัด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ข้อมูลและการวางแผนรองรับผู้เรียนภาคเอกชน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A/R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</w:tr>
    </w:tbl>
    <w:p>
      <w:pPr>
        <w:pStyle w:val="BodyText"/>
      </w:pPr>
      <w:r>
        <w:t xml:space="preserve">📌</w:t>
      </w:r>
      <w:r>
        <w:t xml:space="preserve"> </w:t>
      </w:r>
      <w:r>
        <w:rPr>
          <w:bCs/>
          <w:b/>
        </w:rPr>
        <w:t xml:space="preserve">สังเกตแถวสุดท้าย</w:t>
      </w:r>
      <w:r>
        <w:t xml:space="preserve"> </w:t>
      </w:r>
      <w:r>
        <w:t xml:space="preserve">เป็นแถวเดียวที่ ศธจ. เป็นทั้ง A และ R ได้อย่างสมบูรณ์โดยไม่ต้องพึ่งความสมัครใจของสังกัดอื่น เพราะเป็นภารกิจตามข้อ 11(10) ซึ่งอยู่ในอำนาจโดยตรง</w:t>
      </w:r>
    </w:p>
    <w:p>
      <w:r>
        <w:pict>
          <v:rect style="width:0;height:1.5pt" o:hralign="center" o:hrstd="t" o:hr="t"/>
        </w:pict>
      </w:r>
    </w:p>
    <w:bookmarkEnd w:id="88"/>
    <w:bookmarkEnd w:id="89"/>
    <w:bookmarkStart w:id="90" w:name="บทท-11-กบดก-10-ประการทตองหลกเลยง"/>
    <w:p>
      <w:pPr>
        <w:pStyle w:val="Heading1"/>
      </w:pPr>
      <w:r>
        <w:t xml:space="preserve">บทที่ 11: ⚠️ กับดัก 10 ประการที่ต้องหลีกเลี่ยง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กับดัก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ทำไมจึงอันตราย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วิธีป้องกัน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สร้างข้อมูล สถิติ กฎหมาย มติ หรือแหล่งอ้างอิงที่ไม่มีอยู่จริง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ทำลายความน่าเชื่อถือทั้งฉบับ และอาจมีความรับผิดทางราชการ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ทุกตัวเลขต้องระบุแหล่ง ปี และวันที่เข้าถึง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คัดลอกถ้อยคำจากแผนระดับบนโดยไม่วิเคราะห์เชิงพื้นที่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ได้เอกสารที่ใช้กับจังหวัดใดก็ได้ จึงไม่ใช้กับจังหวัดใดเลย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ทุกข้อกำหนดระดับบนต้องอธิบายว่าแปลเป็นการทำงานในอยุธยาอย่างไร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เขียน SWOT จากความคิดเห็นในที่ประชุมโดยไม่มีหลักฐาน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นำไปสู่กลยุทธ์ที่แก้ปัญหาที่ไม่มีอยู่จริง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ทุกข้อ SWOT ต้องมีช่องหลักฐาน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กำหนดโครงการก่อนวิเคราะห์ปัญหาและสาเหตุ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ได้โครงการที่ทำแล้วไม่เปลี่ยนอะไร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ยึดลำดับ 7 ระยะ ห้ามข้ามไประยะ 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เสนอภารกิจเกินอำนาจหน้าที่โดยไม่ระบุผู้มีอำนาจที่แท้จริง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แผนล้มเหลวตั้งแต่วันประกาศใช้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จำแนกภารกิจ 4 ประเภททุกมาตรการ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ใช้คำว่าส่งเสริม พัฒนา ยกระดับ บูรณาการ โดยไม่อธิบาย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วัดผลไม่ได้ ไม่มีใครรู้ว่าต้องทำอะไร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ใช้แบบฟอร์ม 12 คำถาม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ทำให้ความเห็นของผู้บริหารหรือผู้เข้าร่วมเวทีกลายเป็นข้อเท็จจริง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สร้างมาตรการบนฐานที่ไม่มั่นคง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แยกช่อง</w:t>
            </w:r>
            <w:r>
              <w:t xml:space="preserve"> </w:t>
            </w:r>
            <w:r>
              <w:t xml:space="preserve">“</w:t>
            </w:r>
            <w:r>
              <w:t xml:space="preserve">สิ่งที่ผู้ให้ข้อมูลกล่าว</w:t>
            </w:r>
            <w:r>
              <w:t xml:space="preserve">”</w:t>
            </w:r>
            <w:r>
              <w:t xml:space="preserve"> </w:t>
            </w:r>
            <w:r>
              <w:t xml:space="preserve">ออกจาก</w:t>
            </w:r>
            <w:r>
              <w:t xml:space="preserve"> </w:t>
            </w:r>
            <w:r>
              <w:t xml:space="preserve">“</w:t>
            </w:r>
            <w:r>
              <w:t xml:space="preserve">หลักฐานเชิงข้อมูล</w:t>
            </w:r>
            <w:r>
              <w:t xml:space="preserve">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ปกปิดข้อมูลที่ขัดแย้งกับข้อสรุป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เมื่อความจริงปรากฏภายหลัง จะเสียความน่าเชื่อถือมากกว่าเดิม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รายงานทั้งสองด้าน และเสนอเป็นประเด็นให้ผู้บริหารตัดสิน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สรุปว่าผู้เข้าร่วมเวทีเป็นตัวแทนประชากรทั้งหมด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ทำให้แผนตอบโจทย์เฉพาะกลุ่มที่มาประชุม ซึ่งมักไม่ใช่กลุ่มที่มีปัญหาที่สุด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ระบุวิธีคัดเลือกผู้เข้าร่วมและข้อจำกัดของความเป็นตัวแทนอย่างชัดเจน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ส่งมอบฉบับสมบูรณ์โดยไม่เปิดเผยข้อจำกัดและช่องว่างข้อมูล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ผู้ใช้เอกสารไม่ทราบว่าส่วนใดเชื่อถือได้แค่ไหน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มีภาคผนวก</w:t>
            </w:r>
            <w:r>
              <w:t xml:space="preserve"> </w:t>
            </w:r>
            <w:r>
              <w:t xml:space="preserve">“</w:t>
            </w:r>
            <w:r>
              <w:t xml:space="preserve">บัญชีข้อจำกัดและช่องว่างข้อมูล</w:t>
            </w:r>
            <w:r>
              <w:t xml:space="preserve">”</w:t>
            </w:r>
            <w:r>
              <w:t xml:space="preserve"> </w:t>
            </w:r>
            <w:r>
              <w:t xml:space="preserve">ทุกฉบับ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90"/>
    <w:bookmarkStart w:id="94" w:name="บทท-12-เกณฑตรวจสอบคณภาพกอนเสนอ-กศจ."/>
    <w:p>
      <w:pPr>
        <w:pStyle w:val="Heading1"/>
      </w:pPr>
      <w:r>
        <w:t xml:space="preserve">บทที่ 12: เกณฑ์ตรวจสอบคุณภาพก่อนเสนอ กศจ.</w:t>
      </w:r>
    </w:p>
    <w:bookmarkStart w:id="91" w:name="รายการตรวจสอบ-13-ขอ"/>
    <w:p>
      <w:pPr>
        <w:pStyle w:val="Heading2"/>
      </w:pPr>
      <w:r>
        <w:t xml:space="preserve">12.1 รายการตรวจสอบ 13 ข้อ</w:t>
      </w:r>
    </w:p>
    <w:p>
      <w:pPr>
        <w:numPr>
          <w:ilvl w:val="0"/>
          <w:numId w:val="1016"/>
        </w:numPr>
        <w:pStyle w:val="Compact"/>
      </w:pPr>
      <w:r>
        <w:t xml:space="preserve">☐ ข้อมูลเป็นปัจจุบันและมีที่มาครบทุกตัวเลข</w:t>
      </w:r>
    </w:p>
    <w:p>
      <w:pPr>
        <w:numPr>
          <w:ilvl w:val="0"/>
          <w:numId w:val="1016"/>
        </w:numPr>
        <w:pStyle w:val="Compact"/>
      </w:pPr>
      <w:r>
        <w:t xml:space="preserve">☐ กฎหมายและแผนที่อ้างอิงยังมีผลบังคับใช้ในช่วงเวลาที่ศึกษา</w:t>
      </w:r>
    </w:p>
    <w:p>
      <w:pPr>
        <w:numPr>
          <w:ilvl w:val="0"/>
          <w:numId w:val="1016"/>
        </w:numPr>
        <w:pStyle w:val="Compact"/>
      </w:pPr>
      <w:r>
        <w:t xml:space="preserve">☐ ข้อเสนอทุกข้ออยู่ในขอบเขตอำนาจหน้าที่ และจำแนกประเภทภารกิจครบ</w:t>
      </w:r>
    </w:p>
    <w:p>
      <w:pPr>
        <w:numPr>
          <w:ilvl w:val="0"/>
          <w:numId w:val="1016"/>
        </w:numPr>
        <w:pStyle w:val="Compact"/>
      </w:pPr>
      <w:r>
        <w:t xml:space="preserve">☐ ข้อสรุปทุกข้อเชื่อมโยงกลับไปยังหลักฐานได้</w:t>
      </w:r>
    </w:p>
    <w:p>
      <w:pPr>
        <w:numPr>
          <w:ilvl w:val="0"/>
          <w:numId w:val="1016"/>
        </w:numPr>
        <w:pStyle w:val="Compact"/>
      </w:pPr>
      <w:r>
        <w:t xml:space="preserve">☐ ไม่มีตัวเลขหรือแหล่งอ้างอิงที่สร้างขึ้น</w:t>
      </w:r>
    </w:p>
    <w:p>
      <w:pPr>
        <w:numPr>
          <w:ilvl w:val="0"/>
          <w:numId w:val="1016"/>
        </w:numPr>
        <w:pStyle w:val="Compact"/>
      </w:pPr>
      <w:r>
        <w:t xml:space="preserve">☐ กลุ่มเปราะบางและความแตกต่างเชิงพื้นที่ได้รับการพิจารณา</w:t>
      </w:r>
    </w:p>
    <w:p>
      <w:pPr>
        <w:numPr>
          <w:ilvl w:val="0"/>
          <w:numId w:val="1016"/>
        </w:numPr>
        <w:pStyle w:val="Compact"/>
      </w:pPr>
      <w:r>
        <w:t xml:space="preserve">☐ ตัวชี้วัดสะท้อนผลลัพธ์และความเสมอภาค ไม่ใช่เพียงกิจกรรม</w:t>
      </w:r>
    </w:p>
    <w:p>
      <w:pPr>
        <w:numPr>
          <w:ilvl w:val="0"/>
          <w:numId w:val="1016"/>
        </w:numPr>
        <w:pStyle w:val="Compact"/>
      </w:pPr>
      <w:r>
        <w:t xml:space="preserve">☐ ค่าเป้าหมายมีค่าฐานและเหตุผลรองรับ หรือระบุว่ารอจัดทำข้อมูลฐาน</w:t>
      </w:r>
    </w:p>
    <w:p>
      <w:pPr>
        <w:numPr>
          <w:ilvl w:val="0"/>
          <w:numId w:val="1016"/>
        </w:numPr>
        <w:pStyle w:val="Compact"/>
      </w:pPr>
      <w:r>
        <w:t xml:space="preserve">☐ ระบุความเสี่ยง สมมติฐาน และข้อจำกัดแล้ว</w:t>
      </w:r>
    </w:p>
    <w:p>
      <w:pPr>
        <w:numPr>
          <w:ilvl w:val="0"/>
          <w:numId w:val="1016"/>
        </w:numPr>
        <w:pStyle w:val="Compact"/>
      </w:pPr>
      <w:r>
        <w:t xml:space="preserve">☐ ทุกมาตรการมีเจ้าภาพจริงที่รับทราบและยอมรับ</w:t>
      </w:r>
    </w:p>
    <w:p>
      <w:pPr>
        <w:numPr>
          <w:ilvl w:val="0"/>
          <w:numId w:val="1016"/>
        </w:numPr>
        <w:pStyle w:val="Compact"/>
      </w:pPr>
      <w:r>
        <w:t xml:space="preserve">☐ ภาษาและรูปแบบเหมาะสมกับเอกสารราชการ ไม่ใช้ถ้อยคำเกินจริง</w:t>
      </w:r>
    </w:p>
    <w:p>
      <w:pPr>
        <w:numPr>
          <w:ilvl w:val="0"/>
          <w:numId w:val="1016"/>
        </w:numPr>
        <w:pStyle w:val="Compact"/>
      </w:pPr>
      <w:r>
        <w:t xml:space="preserve">☐ ผู้อ่านสามารถตรวจสอบย้อนกลับจากยุทธศาสตร์ไปถึงปัญหาและข้อมูลได้</w:t>
      </w:r>
    </w:p>
    <w:p>
      <w:pPr>
        <w:numPr>
          <w:ilvl w:val="0"/>
          <w:numId w:val="1016"/>
        </w:numPr>
        <w:pStyle w:val="Compact"/>
      </w:pPr>
      <w:r>
        <w:t xml:space="preserve">☐ มีภาคผนวกบัญชีข้อจำกัดและช่องว่างข้อมูล</w:t>
      </w:r>
    </w:p>
    <w:bookmarkEnd w:id="91"/>
    <w:bookmarkStart w:id="92" w:name="การตรวจสอบความสอดคลองยอนกลบ"/>
    <w:p>
      <w:pPr>
        <w:pStyle w:val="Heading2"/>
      </w:pPr>
      <w:r>
        <w:t xml:space="preserve">12.2 การตรวจสอบความสอดคล้องย้อนกลับ</w:t>
      </w:r>
    </w:p>
    <w:p>
      <w:pPr>
        <w:pStyle w:val="FirstParagraph"/>
      </w:pPr>
      <w:r>
        <w:rPr>
          <w:bCs/>
          <w:b/>
        </w:rPr>
        <w:t xml:space="preserve">วิธีทำ:</w:t>
      </w:r>
      <w:r>
        <w:t xml:space="preserve"> </w:t>
      </w:r>
      <w:r>
        <w:t xml:space="preserve">สุ่มเลือกโครงการมา 3 โครงการ แล้วไล่ย้อนกลับตามลูกโซ่</w:t>
      </w:r>
    </w:p>
    <w:p>
      <w:pPr>
        <w:pStyle w:val="SourceCode"/>
      </w:pPr>
      <w:r>
        <w:rPr>
          <w:rStyle w:val="VerbatimChar"/>
        </w:rPr>
        <w:t xml:space="preserve">โครงการ → กลยุทธ์ → ประเด็นยุทธศาสตร์ → เป้าประสงค์</w:t>
      </w:r>
      <w:r>
        <w:br/>
      </w:r>
      <w:r>
        <w:rPr>
          <w:rStyle w:val="VerbatimChar"/>
        </w:rPr>
        <w:t xml:space="preserve">        → ปัญหา → สาเหตุราก → ข้อมูล → แหล่งอ้างอิง</w:t>
      </w:r>
    </w:p>
    <w:p>
      <w:pPr>
        <w:pStyle w:val="FirstParagraph"/>
      </w:pPr>
      <w:r>
        <w:rPr>
          <w:bCs/>
          <w:b/>
        </w:rPr>
        <w:t xml:space="preserve">หากขาดตอนที่จุดใด แปลว่าโครงการนั้นไม่มีเหตุผลรองรับ ต้องแก้หรือตัดออก</w:t>
      </w:r>
    </w:p>
    <w:p>
      <w:pPr>
        <w:pStyle w:val="BodyText"/>
      </w:pPr>
      <w:r>
        <w:t xml:space="preserve">📌</w:t>
      </w:r>
      <w:r>
        <w:t xml:space="preserve"> </w:t>
      </w:r>
      <w:r>
        <w:rPr>
          <w:bCs/>
          <w:b/>
        </w:rPr>
        <w:t xml:space="preserve">ภาคผนวก จ มีตัวอย่างการตรวจจริง 5 ชุด</w:t>
      </w:r>
      <w:r>
        <w:t xml:space="preserve"> </w:t>
      </w:r>
      <w:r>
        <w:t xml:space="preserve">ครอบคลุมประเด็นยุทธศาสตร์ทั้งห้าประเด็น โดยสองในห้าชุดเป็นตัวอย่างที่ลูกโซ่ขาดตอน ซึ่งตั้งใจใส่ไว้ เพราะการเห็นลูกโซ่ที่ขาดมีคุณค่าในการเรียนรู้มากกว่าการเห็นเฉพาะตัวอย่างที่สมบูรณ์</w:t>
      </w:r>
    </w:p>
    <w:bookmarkEnd w:id="92"/>
    <w:bookmarkStart w:id="93" w:name="รายการทตองแนบทายเอกสารทกฉบบ"/>
    <w:p>
      <w:pPr>
        <w:pStyle w:val="Heading2"/>
      </w:pPr>
      <w:r>
        <w:t xml:space="preserve">12.3 รายการที่ต้องแนบท้ายเอกสารทุกฉบับ</w:t>
      </w:r>
    </w:p>
    <w:p>
      <w:pPr>
        <w:numPr>
          <w:ilvl w:val="0"/>
          <w:numId w:val="1017"/>
        </w:numPr>
        <w:pStyle w:val="Compact"/>
      </w:pPr>
      <w:r>
        <w:t xml:space="preserve">ประเด็นที่ยืนยันได้จากหลักฐาน</w:t>
      </w:r>
    </w:p>
    <w:p>
      <w:pPr>
        <w:numPr>
          <w:ilvl w:val="0"/>
          <w:numId w:val="1017"/>
        </w:numPr>
        <w:pStyle w:val="Compact"/>
      </w:pPr>
      <w:r>
        <w:t xml:space="preserve">ประเด็นที่เป็นผลการวิเคราะห์ของคณะทำงาน</w:t>
      </w:r>
    </w:p>
    <w:p>
      <w:pPr>
        <w:numPr>
          <w:ilvl w:val="0"/>
          <w:numId w:val="1017"/>
        </w:numPr>
        <w:pStyle w:val="Compact"/>
      </w:pPr>
      <w:r>
        <w:t xml:space="preserve">ประเด็นที่เป็นข้อเสนอเชิงนโยบาย</w:t>
      </w:r>
    </w:p>
    <w:p>
      <w:pPr>
        <w:numPr>
          <w:ilvl w:val="0"/>
          <w:numId w:val="1017"/>
        </w:numPr>
        <w:pStyle w:val="Compact"/>
      </w:pPr>
      <w:r>
        <w:t xml:space="preserve">ประเด็นที่ยังต้องตัดสินใจโดยผู้บริหาร</w:t>
      </w:r>
    </w:p>
    <w:p>
      <w:pPr>
        <w:numPr>
          <w:ilvl w:val="0"/>
          <w:numId w:val="1017"/>
        </w:numPr>
        <w:pStyle w:val="Compact"/>
      </w:pPr>
      <w:r>
        <w:t xml:space="preserve">ช่องว่างข้อมูล</w:t>
      </w:r>
    </w:p>
    <w:p>
      <w:pPr>
        <w:numPr>
          <w:ilvl w:val="0"/>
          <w:numId w:val="1017"/>
        </w:numPr>
        <w:pStyle w:val="Compact"/>
      </w:pPr>
      <w:r>
        <w:t xml:space="preserve">ข้อจำกัดของการศึกษา</w:t>
      </w:r>
    </w:p>
    <w:p>
      <w:pPr>
        <w:numPr>
          <w:ilvl w:val="0"/>
          <w:numId w:val="1017"/>
        </w:numPr>
        <w:pStyle w:val="Compact"/>
      </w:pPr>
      <w:r>
        <w:t xml:space="preserve">ประเด็นที่ต้องส่งฝ่ายกฎหมายตรวจสอบ</w:t>
      </w:r>
    </w:p>
    <w:p>
      <w:r>
        <w:pict>
          <v:rect style="width:0;height:1.5pt" o:hralign="center" o:hrstd="t" o:hr="t"/>
        </w:pict>
      </w:r>
    </w:p>
    <w:bookmarkEnd w:id="93"/>
    <w:bookmarkEnd w:id="94"/>
    <w:bookmarkStart w:id="100" w:name="ภาคผนวก-ก-ใบงานสำหรบคณะทำงาน"/>
    <w:p>
      <w:pPr>
        <w:pStyle w:val="Heading1"/>
      </w:pPr>
      <w:r>
        <w:t xml:space="preserve">ภาคผนวก ก: ใบงานสำหรับคณะทำงาน</w:t>
      </w:r>
    </w:p>
    <w:bookmarkStart w:id="95" w:name="ใบงานท-1-จำแนกประเภทภารกจ"/>
    <w:p>
      <w:pPr>
        <w:pStyle w:val="Heading2"/>
      </w:pPr>
      <w:r>
        <w:t xml:space="preserve">✍️ ใบงานที่ 1: จำแนกประเภทภารกิจ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มาตรการที่เสนอ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ประเภท (1/2/3/4)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ฐานอำนาจ (ข้อ 11 ข้อใด)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เจ้าภาพหลักที่แท้จริง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กลไกที่จะใช้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95"/>
    <w:bookmarkStart w:id="96" w:name="ใบงานท-2-swot-ทมหลกฐาน"/>
    <w:p>
      <w:pPr>
        <w:pStyle w:val="Heading2"/>
      </w:pPr>
      <w:r>
        <w:t xml:space="preserve">✍️ ใบงานที่ 2: SWOT ที่มีหลักฐาน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รหัส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ประเด็น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หลักฐาน (แหล่ง + ปี)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ตรวจสอบได้จริงหรือไม่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☐ ได้ ☐ เป็นเพียงความเห็น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☐ ได้ ☐ เป็นเพียงความเห็น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☐ ได้ ☐ เป็นเพียงความเห็น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☐ ได้ ☐ เป็นเพียงความเห็น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☐ ได้ ☐ เป็นเพียงความเห็น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☐ ได้ ☐ เป็นเพียงความเห็น</w:t>
            </w:r>
          </w:p>
        </w:tc>
      </w:tr>
    </w:tbl>
    <w:bookmarkEnd w:id="96"/>
    <w:bookmarkStart w:id="97" w:name="ใบงานท-3-แบบฟอรมกลยทธ-12-คำถาม"/>
    <w:p>
      <w:pPr>
        <w:pStyle w:val="Heading2"/>
      </w:pPr>
      <w:r>
        <w:t xml:space="preserve">✍️ ใบงานที่ 3: แบบฟอร์มกลยุทธ์ 12 คำถาม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คำถาม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คำตอบ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ปัญหาหรือโอกาสคืออะไร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มีหลักฐานใดรองรับ (แหล่ง + ปี)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สาเหตุรากคืออะไร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ใครและพื้นที่ใดได้รับผลกระทบ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เกี่ยวข้องกับกฎหมายหรือแผนใด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ผลลัพธ์ที่ต้องการคืออะไร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กลไกใดจะทำให้เกิดผลลัพธ์นั้น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หน่วยงานใดรับผิดชอบ (ระบุประเภทภารกิจ)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ต้องใช้ทรัพยากรอะไร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มีความเสี่ยงและผลกระทบที่ไม่ตั้งใจอะไร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จะวัดความสำเร็จอย่างไร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หากผลไม่เป็นไปตามเป้าจะปรับตัวอย่างไร</w:t>
            </w:r>
          </w:p>
        </w:tc>
        <w:tc>
          <w:tcPr/>
          <w:p>
            <w:pPr>
              <w:pStyle w:val="Compact"/>
            </w:pPr>
          </w:p>
        </w:tc>
      </w:tr>
    </w:tbl>
    <w:bookmarkEnd w:id="97"/>
    <w:bookmarkStart w:id="98" w:name="ใบงานท-4-แบบฟอรมตวชวด-13-องคประกอบ"/>
    <w:p>
      <w:pPr>
        <w:pStyle w:val="Heading2"/>
      </w:pPr>
      <w:r>
        <w:t xml:space="preserve">✍️ ใบงานที่ 4: แบบฟอร์มตัวชี้วัด 13 องค์ประกอบ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องค์ประกอบ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เนื้อหา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ชื่อตัวชี้วัด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นิยาม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เหตุผลที่เลือก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สูตรคำนวณ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หน่วยนับ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ปีฐาน / ค่าฐาน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ค่าเป้าหมายรายปี + เหตุผล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แหล่งข้อมูล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ความถี่ในการวัด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ระดับการจำแนกข้อมูล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หน่วยงานเจ้าของข้อมูล / รับผิดชอบ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วิธีตรวจสอบคุณภาพข้อมูล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ข้อจำกัด + แนวทางเมื่อต่ำกว่าเป้า</w:t>
            </w:r>
          </w:p>
        </w:tc>
        <w:tc>
          <w:tcPr/>
          <w:p>
            <w:pPr>
              <w:pStyle w:val="Compact"/>
            </w:pPr>
          </w:p>
        </w:tc>
      </w:tr>
    </w:tbl>
    <w:bookmarkEnd w:id="98"/>
    <w:bookmarkStart w:id="99" w:name="Xbb7c6bbff5be2292ee16315287c24446fa7b3c1"/>
    <w:p>
      <w:pPr>
        <w:pStyle w:val="Heading2"/>
      </w:pPr>
      <w:r>
        <w:t xml:space="preserve">✍️ ใบงานที่ 5: บัญชีข้อมูลที่หน่วยงานของท่านมีและพร้อมแบ่งปัน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ชุดข้อมูล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มีหรือไม่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ระดับความละเอียด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ย้อนหลังกี่ปี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รอบจัดเก็บ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ส่งได้ภายในวันที่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เงื่อนไข/ข้อจำกัด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จำนวนผู้เรียนจำแนกรายอำเภอ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เด็กนอกระบบ / เด็กเสี่ยงออกกลางคัน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ผลการประเมินการอ่าน / ผลสัมฤทธิ์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นักเรียนยากจน / พิการ / ไร้สัญชาติ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ขนาดสถานศึกษาและอัตรากำลังครู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ภาวะการมีงานทำของผู้จบการศึกษา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ผู้เรียนและสถานศึกษาเอกชนรายอำเภอ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99"/>
    <w:bookmarkEnd w:id="100"/>
    <w:bookmarkStart w:id="101" w:name="ภาคผนวก-ข-ตวอยางกำหนดการประชมเชงปฏบตการ"/>
    <w:p>
      <w:pPr>
        <w:pStyle w:val="Heading1"/>
      </w:pPr>
      <w:r>
        <w:t xml:space="preserve">ภาคผนวก ข: ตัวอย่างกำหนดการประชุมเชิงปฏิบัติการ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เวลา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กิจกรรม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ผลผลิต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09.00–09.30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เปิดการประชุม และชี้แจงสถานะงานปัจจุบัน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ความเข้าใจร่วมเรื่องกรอบเวลาและกำหนดเสนอ กศจ.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09.30–10.30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บรรยาย บทที่ 1–3 เหตุใดแผนจึงไม่ถูกใช้ / ฐานอำนาจ / แผนที่ของแผน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ทัศนคติและกรอบกฎหมายร่วม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10.45–11.30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บรรยาย บทที่ 4 ข้อเท็จจริงของอยุธยา และอภิปรายว่าตัวเลขใดน่าสงสัย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รายการข้อมูลที่ต้องตรวจสอบ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11.30–12.00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ใบงานที่ 5</w:t>
            </w:r>
            <w:r>
              <w:t xml:space="preserve"> </w:t>
            </w:r>
            <w:r>
              <w:t xml:space="preserve">แต่ละหน่วยงานกรอกบัญชีข้อมูลที่ตนมี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บัญชีข้อมูลระดับจังหวัดฉบับแรก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13.00–14.30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ปฏิบัติการ</w:t>
            </w:r>
            <w:r>
              <w:t xml:space="preserve"> </w:t>
            </w:r>
            <w:r>
              <w:rPr>
                <w:bCs/>
                <w:b/>
              </w:rPr>
              <w:t xml:space="preserve">ใบงานที่ 2</w:t>
            </w:r>
            <w:r>
              <w:t xml:space="preserve"> </w:t>
            </w:r>
            <w:r>
              <w:t xml:space="preserve">SWOT ที่มีหลักฐาน แบ่งกลุ่มย่อยตามกลุ่มอำเภอ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ร่าง SWOT ที่ทุกข้อมีหลักฐาน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14.45–16.00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ปฏิบัติการ</w:t>
            </w:r>
            <w:r>
              <w:t xml:space="preserve"> </w:t>
            </w:r>
            <w:r>
              <w:rPr>
                <w:bCs/>
                <w:b/>
              </w:rPr>
              <w:t xml:space="preserve">ใบงานที่ 1 และ 3</w:t>
            </w:r>
            <w:r>
              <w:t xml:space="preserve"> </w:t>
            </w:r>
            <w:r>
              <w:t xml:space="preserve">จำแนกภารกิจและเขียนกลยุทธ์ 12 คำถาม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ร่างกลยุทธ์กลุ่มละ 2 ข้อ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16.00–16.30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นำเสนอกลุ่มและสรุป พร้อมมอบหมายงานติดตาม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มติเรื่องกำหนดส่งข้อมูลของแต่ละหน่วยงาน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01"/>
    <w:bookmarkStart w:id="102" w:name="ภาคผนวก-ค-คำศพทสำคญ"/>
    <w:p>
      <w:pPr>
        <w:pStyle w:val="Heading1"/>
      </w:pPr>
      <w:r>
        <w:t xml:space="preserve">ภาคผนวก ค: คำศัพท์สำคัญ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คำ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ความหมายที่ใช้ในโครงการนี้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ประเด็นยุทธศาสตร์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หัวข้อใหญ่ที่รวมกลยุทธ์หลายข้อไว้ด้วยกัน ตอบว่าเราจะมุ่งแก้เรื่องอะไร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กลยุทธ์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วิธีการที่จะทำให้เกิดผลลัพธ์ตามประเด็นยุทธศาสตร์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ผลผลิต (Output)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สิ่งที่เกิดขึ้นทันทีจากกิจกรรม เช่น จำนวนครูที่ได้รับการนิเทศ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ผลลัพธ์ (Outcome)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การเปลี่ยนแปลงที่เกิดกับกลุ่มเป้าหมาย เช่น สัดส่วนเด็กที่อ่านออกเพิ่มขึ้น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ผลกระทบ (Impact)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การเปลี่ยนแปลงระยะยาวในระดับสังคม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ค่าฐาน (Baseline)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ค่าของตัวชี้วัด ณ ปีเริ่มต้น ใช้เป็นจุดเปรียบเทียบ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Theory of Change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คำอธิบายว่าเหตุใดกิจกรรมที่ทำจึงจะนำไปสู่ผลลัพธ์ที่ต้องการ พร้อมสมมติฐานที่ต้องเป็นจริง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สาเหตุราก (Root Cause)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สาเหตุชั้นลึกที่ถ้าแก้ได้จะทำให้ปัญหาไม่กลับมาอีก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ตัวชี้วัดเตือนภัยล่วงหน้า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ตัวชี้วัดที่เปลี่ยนแปลงก่อนที่ปัญหาจะรุนแรง ใช้เพื่อปรับตัวทัน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ภารกิจประเภทที่ 1–4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การจำแนกว่า ศธจ. ทำเองได้ ประสานได้ ต้องร่วมกับผู้อื่น หรือต้องเสนอผู้มีอำนาจ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02"/>
    <w:bookmarkStart w:id="103" w:name="ภาคผนวก-ง-แหลงอางองทใชในเอกสารฉบบน"/>
    <w:p>
      <w:pPr>
        <w:pStyle w:val="Heading1"/>
      </w:pPr>
      <w:r>
        <w:t xml:space="preserve">ภาคผนวก ง: แหล่งอ้างอิงที่ใช้ในเอกสารฉบับนี้</w:t>
      </w:r>
    </w:p>
    <w:p>
      <w:pPr>
        <w:numPr>
          <w:ilvl w:val="0"/>
          <w:numId w:val="1018"/>
        </w:numPr>
        <w:pStyle w:val="Compact"/>
      </w:pPr>
      <w:r>
        <w:t xml:space="preserve">คำสั่งหัวหน้าคณะรักษาความสงบแห่งชาติ ที่ 19/2560 เรื่อง การปฏิรูปการศึกษาในภูมิภาคของกระทรวงศึกษาธิการ ลงวันที่ 3 เมษายน 2560</w:t>
      </w:r>
    </w:p>
    <w:p>
      <w:pPr>
        <w:numPr>
          <w:ilvl w:val="0"/>
          <w:numId w:val="1018"/>
        </w:numPr>
        <w:pStyle w:val="Compact"/>
      </w:pPr>
      <w:r>
        <w:t xml:space="preserve">พระราชบัญญัติแก้ไขเพิ่มเติมคำสั่งหัวหน้าคณะรักษาความสงบแห่งชาติ ที่ 19/2560 ฯ พ.ศ. 2565 ลงวันที่ 6 พฤศจิกายน 2565</w:t>
      </w:r>
    </w:p>
    <w:p>
      <w:pPr>
        <w:numPr>
          <w:ilvl w:val="0"/>
          <w:numId w:val="1018"/>
        </w:numPr>
        <w:pStyle w:val="Compact"/>
      </w:pPr>
      <w:r>
        <w:t xml:space="preserve">ประกาศสำนักงานปลัดกระทรวงศึกษาธิการ เรื่อง การแบ่งหน่วยงานภายในสำนักงานศึกษาธิการจังหวัด ลงวันที่ 28 เมษายน 2566</w:t>
      </w:r>
    </w:p>
    <w:p>
      <w:pPr>
        <w:numPr>
          <w:ilvl w:val="0"/>
          <w:numId w:val="1018"/>
        </w:numPr>
        <w:pStyle w:val="Compact"/>
      </w:pPr>
      <w:r>
        <w:t xml:space="preserve">มติคณะรัฐมนตรี วันที่ 28 พฤษภาคม 2567 เรื่อง มาตรการขับเคลื่อนประเทศไทยเพื่อแก้ปัญหาเด็กและเยาวชนนอกระบบการศึกษาให้กลายเป็นศูนย์ (Thailand Zero Dropout)</w:t>
      </w:r>
    </w:p>
    <w:p>
      <w:pPr>
        <w:numPr>
          <w:ilvl w:val="0"/>
          <w:numId w:val="1018"/>
        </w:numPr>
        <w:pStyle w:val="Compact"/>
      </w:pPr>
      <w:r>
        <w:t xml:space="preserve">ประกาศกระทรวงศึกษาธิการ เรื่อง นโยบายการศึกษา ประจำปีงบประมาณ พ.ศ. 2569–2570 ลงวันที่ 29 เมษายน 2569</w:t>
      </w:r>
    </w:p>
    <w:p>
      <w:pPr>
        <w:numPr>
          <w:ilvl w:val="0"/>
          <w:numId w:val="1018"/>
        </w:numPr>
        <w:pStyle w:val="Compact"/>
      </w:pPr>
      <w:r>
        <w:t xml:space="preserve">สำนักงานสถิติจังหวัดพระนครศรีอยุธยา รายงานสถิติจังหวัดพระนครศรีอยุธยา พ.ศ. 2567 และ พ.ศ. 2568</w:t>
      </w:r>
    </w:p>
    <w:p>
      <w:pPr>
        <w:numPr>
          <w:ilvl w:val="0"/>
          <w:numId w:val="1018"/>
        </w:numPr>
        <w:pStyle w:val="Compact"/>
      </w:pPr>
      <w:r>
        <w:t xml:space="preserve">สำนักงานพาณิชย์จังหวัดพระนครศรีอยุธยา ข้อมูลจังหวัด ณ สิงหาคม 2568</w:t>
      </w:r>
    </w:p>
    <w:p>
      <w:pPr>
        <w:numPr>
          <w:ilvl w:val="0"/>
          <w:numId w:val="1018"/>
        </w:numPr>
        <w:pStyle w:val="Compact"/>
      </w:pPr>
      <w:r>
        <w:t xml:space="preserve">สำนักงานสภาพัฒนาการเศรษฐกิจและสังคมแห่งชาติ ร่างกรอบแผนพัฒนาเศรษฐกิจและสังคมแห่งชาติ ฉบับที่ 14 (พ.ศ. 2571–2575)</w:t>
      </w:r>
    </w:p>
    <w:p>
      <w:pPr>
        <w:numPr>
          <w:ilvl w:val="0"/>
          <w:numId w:val="1018"/>
        </w:numPr>
        <w:pStyle w:val="Compact"/>
      </w:pPr>
      <w:r>
        <w:t xml:space="preserve">จังหวัดพระนครศรีอยุธยา แผนพัฒนาจังหวัดพระนครศรีอยุธยา พ.ศ. 2566–2570 ฉบับทบทวนประจำปีงบประมาณ พ.ศ. 2569</w:t>
      </w:r>
    </w:p>
    <w:p>
      <w:pPr>
        <w:numPr>
          <w:ilvl w:val="0"/>
          <w:numId w:val="1018"/>
        </w:numPr>
        <w:pStyle w:val="Compact"/>
      </w:pPr>
      <w:r>
        <w:t xml:space="preserve">กองทุนเพื่อความเสมอภาคทางการศึกษา ข้อมูลเด็กและเยาวชนนอกระบบการศึกษา ณ ธันวาคม 2567</w:t>
      </w:r>
    </w:p>
    <w:p>
      <w:pPr>
        <w:numPr>
          <w:ilvl w:val="0"/>
          <w:numId w:val="1018"/>
        </w:numPr>
        <w:pStyle w:val="Compact"/>
      </w:pPr>
      <w:r>
        <w:t xml:space="preserve">สำนักงานปลัดกระทรวงศึกษาธิการ การประชุมเชิงปฏิบัติการขับเคลื่อนแผนพัฒนาการศึกษาระดับจังหวัดสู่การจัดทำแผนยุทธศาสตร์การศึกษาระดับภาค ภายใต้แนวคิด</w:t>
      </w:r>
      <w:r>
        <w:t xml:space="preserve"> </w:t>
      </w:r>
      <w:r>
        <w:t xml:space="preserve">“</w:t>
      </w:r>
      <w:r>
        <w:t xml:space="preserve">All for Education</w:t>
      </w:r>
      <w:r>
        <w:t xml:space="preserve">”</w:t>
      </w:r>
      <w:r>
        <w:t xml:space="preserve"> </w:t>
      </w:r>
      <w:r>
        <w:t xml:space="preserve">วันที่ 27–28 สิงหาคม 2569</w:t>
      </w:r>
    </w:p>
    <w:p>
      <w:pPr>
        <w:pStyle w:val="FirstParagraph"/>
      </w:pPr>
      <w:r>
        <w:rPr>
          <w:bCs/>
          <w:b/>
        </w:rPr>
        <w:t xml:space="preserve">เอกสารภายในของ ศธจ.พระนครศรีอยุธยา ที่ใช้เป็นฐานข้อมูลหลัก</w:t>
      </w:r>
    </w:p>
    <w:p>
      <w:pPr>
        <w:numPr>
          <w:ilvl w:val="0"/>
          <w:numId w:val="1019"/>
        </w:numPr>
        <w:pStyle w:val="Compact"/>
      </w:pPr>
      <w:r>
        <w:t xml:space="preserve">แผนพัฒนาการศึกษาจังหวัดพระนครศรีอยุธยา พ.ศ. 2566–2570 (ฉบับทบทวนประจำปีงบประมาณ พ.ศ. 2568) — ตารางที่ 10 หน้า 13, วิสัยทัศน์และประเด็นยุทธศาสตร์ หน้า 44, ตัวชี้วัดประเด็นยุทธศาสตร์ที่ 1 หน้า 45</w:t>
      </w:r>
    </w:p>
    <w:p>
      <w:pPr>
        <w:numPr>
          <w:ilvl w:val="0"/>
          <w:numId w:val="1019"/>
        </w:numPr>
        <w:pStyle w:val="Compact"/>
      </w:pPr>
      <w:r>
        <w:t xml:space="preserve">แผนปฏิบัติราชการประจำปีงบประมาณ พ.ศ. 2569 ของ ศธจ.พระนครศรีอยุธยา (ฉบับปรับปรุงตามงบประมาณที่ได้รับจัดสรร) — ตารางที่ 7 ข้อมูล ณ 10 มิถุนายน 2568, ตารางที่ 17 ข้อมูล ณ เมษายน 2569, บัญชีงบประมาณจัดสรร</w:t>
      </w:r>
    </w:p>
    <w:p>
      <w:pPr>
        <w:numPr>
          <w:ilvl w:val="0"/>
          <w:numId w:val="1019"/>
        </w:numPr>
        <w:pStyle w:val="Compact"/>
      </w:pPr>
      <w:r>
        <w:t xml:space="preserve">แผนปฏิบัติราชการระยะ 5 ปี (พ.ศ. 2566–2570) ของ ศธจ.พระนครศรีอยุธยา เอกสารลำดับที่ 3/2566 กลุ่มนโยบายและแผน</w:t>
      </w:r>
    </w:p>
    <w:p>
      <w:pPr>
        <w:pStyle w:val="FirstParagraph"/>
      </w:pPr>
      <w:r>
        <w:t xml:space="preserve">⚠️</w:t>
      </w:r>
      <w:r>
        <w:t xml:space="preserve"> </w:t>
      </w:r>
      <w:r>
        <w:rPr>
          <w:bCs/>
          <w:b/>
        </w:rPr>
        <w:t xml:space="preserve">หมายเหตุสำคัญ:</w:t>
      </w:r>
      <w:r>
        <w:t xml:space="preserve"> </w:t>
      </w:r>
      <w:r>
        <w:t xml:space="preserve">รายการที่ 1–5 ตรวจสอบผ่านเว็บไซต์หน่วยงาน</w:t>
      </w:r>
      <w:r>
        <w:t xml:space="preserve"> </w:t>
      </w:r>
      <w:r>
        <w:rPr>
          <w:bCs/>
          <w:b/>
        </w:rPr>
        <w:t xml:space="preserve">ยังไม่ได้ตรวจทานกับตัวบทในราชกิจจานุเบกษา</w:t>
      </w:r>
      <w:r>
        <w:t xml:space="preserve"> </w:t>
      </w:r>
      <w:r>
        <w:t xml:space="preserve">ก่อนนำไปอ้างอิงในเอกสารราชการฉบับจริง ต้องตรวจสอบสถานะปัจจุบัน เลขราชกิจจานุเบกษา และการแก้ไขเพิ่มเติมทุกฉบับ</w:t>
      </w:r>
    </w:p>
    <w:p>
      <w:r>
        <w:pict>
          <v:rect style="width:0;height:1.5pt" o:hralign="center" o:hrstd="t" o:hr="t"/>
        </w:pict>
      </w:r>
    </w:p>
    <w:bookmarkEnd w:id="103"/>
    <w:bookmarkStart w:id="111" w:name="Xaa9d0e55d3d9b94fb197eaa7bd5859a57f44d73"/>
    <w:p>
      <w:pPr>
        <w:pStyle w:val="Heading1"/>
      </w:pPr>
      <w:r>
        <w:t xml:space="preserve">ภาคผนวก จ: ตัวอย่างการตรวจสอบความสอดคล้องย้อนกลับ 5 ชุด</w:t>
      </w:r>
    </w:p>
    <w:p>
      <w:pPr>
        <w:pStyle w:val="FirstParagraph"/>
      </w:pPr>
      <w:r>
        <w:t xml:space="preserve">ภาคผนวกนี้ใช้เป็นสื่อการสอนและแบบฝึกในกลุ่มย่อย โดยแนะนำให้แจกทีละชุด แล้วให้กลุ่มลองตัดสินเองก่อนว่าลูกโซ่ขาดตอนหรือไม่ ก่อนเฉลย</w:t>
      </w:r>
    </w:p>
    <w:p>
      <w:pPr>
        <w:pStyle w:val="BodyText"/>
      </w:pPr>
      <w:r>
        <w:rPr>
          <w:bCs/>
          <w:b/>
        </w:rPr>
        <w:t xml:space="preserve">ลูกโซ่ที่ใช้ตรวจ</w:t>
      </w:r>
      <w:r>
        <w:t xml:space="preserve"> </w:t>
      </w:r>
      <w:r>
        <w:t xml:space="preserve">โครงการ → กลยุทธ์ → ประเด็นยุทธศาสตร์ → ปัญหา → สาเหตุราก → ข้อมูล → แหล่งอ้างอิง</w:t>
      </w:r>
    </w:p>
    <w:bookmarkStart w:id="104" w:name="จ.1-ภาพรวมทงหาชด"/>
    <w:p>
      <w:pPr>
        <w:pStyle w:val="Heading2"/>
      </w:pPr>
      <w:r>
        <w:t xml:space="preserve">จ.1 ภาพรวมทั้งห้าชุด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ประเด็นยุทธศาสตร์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ลักษณะงาน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ประเภทภารกิจ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ผลการตรวจ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โอกาสและความเสมอภาค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สร้างระบบข้อมูลติดตามผู้เรียน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และ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ไม่ขาดตอน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คุณภาพการเรียนรู้ขั้นพื้นฐาน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คัดกรองและนิเทศ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และ 2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ขาดตอนที่ขั้น 4 และ 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ระบบข้อมูลและกลไกบูรณาการ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วางแผนรองรับความเสี่ยง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 2 และ 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ไม่ขาดตอน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เส้นทางการเรียนรู้ที่ยืดหยุ่น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จัดทำแผนที่และระบบส่งต่อ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 2 และ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ไม่ขาดตอน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กำลังคนอยุธยา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สำรวจและเผยแพร่ข้อมูล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ขาดตอนที่ขั้น 6</w:t>
            </w:r>
          </w:p>
        </w:tc>
      </w:tr>
    </w:tbl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ข้อสังเกตที่ควรชี้ให้ผู้เข้าร่วมเห็น</w:t>
      </w:r>
      <w:r>
        <w:t xml:space="preserve"> </w:t>
      </w:r>
      <w:r>
        <w:t xml:space="preserve">สองชุดที่ลูกโซ่ขาดตอนล้วนขาดที่ขั้นข้อมูลเหมือนกัน ซึ่งไม่ใช่เรื่องบังเอิญ แต่สะท้อนข้อจำกัดที่ใหญ่ที่สุดของงานนี้ คือการไม่มีข้อมูลจำแนกรายอำเภอ และไม่มีข้อมูลฝั่งความต้องการกำลังคน</w:t>
      </w:r>
    </w:p>
    <w:bookmarkEnd w:id="104"/>
    <w:bookmarkStart w:id="105" w:name="Xd2c6ebd06ff89041e7fa36799d007ce456e5744"/>
    <w:p>
      <w:pPr>
        <w:pStyle w:val="Heading2"/>
      </w:pPr>
      <w:r>
        <w:t xml:space="preserve">จ.2 ชุดที่ 1 บัญชีเด็กนอกระบบรายตำบล — ประเด็นยุทธศาสตร์ที่ 1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ขั้น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เนื้อหา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โครงการ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เชื่อมข้อมูลทะเบียนราษฎรกับข้อมูลนักเรียนทุกสังกัด ระบุเด็กอายุ 3–18 ปีที่ไม่มีรายชื่อในสถานศึกษาใด จัดทำบัญชีรายตำบล มอบหมายผู้รับผิดชอบรายตำบล รายงานรายภาคเรียนต่อ กศจ.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กลยุทธ์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1.1 ระบบเฝ้าระวังและติดตามผู้เรียนรายบุคคลระดับตำบล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ปัญหา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เด็กจำนวนหนึ่งไม่อยู่ในระบบ และเด็กที่พากลับแล้วหลุดออกซ้ำ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สาเหตุราก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ไม่มีระบบข้อมูลติดตามเด็กรายบุคคลที่ใช้ร่วมข้ามสังกัดและข้ามพื้นที่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ข้อมูล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เด็กนอกระบบทั้งประเทศ 982,304 คน ณ ธ.ค. 2567 มีการเคลื่อนเข้าออกตลอดเวลา · ค่าฐานการออกกลางคันของจังหวัด 1,181 คน เป้า 800 คน · รายอำเภอยังไม่มี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แหล่งอ้างอิง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มติ ครม. 28 พ.ค. 2567 · กสศ. ธ.ค. 2567 · แผนฉบับทบทวน 2568 · ข้อ 11 (4) และ (5)</w:t>
            </w:r>
          </w:p>
        </w:tc>
      </w:tr>
    </w:tbl>
    <w:p>
      <w:pPr>
        <w:pStyle w:val="BodyText"/>
      </w:pPr>
      <w:r>
        <w:rPr>
          <w:bCs/>
          <w:b/>
        </w:rPr>
        <w:t xml:space="preserve">คำถามชวนคิดสำหรับกลุ่มย่อย</w:t>
      </w:r>
      <w:r>
        <w:t xml:space="preserve"> </w:t>
      </w:r>
      <w:r>
        <w:t xml:space="preserve">ถ้าเรามีเฉพาะจำนวนเด็กนอกระบบระดับประเทศ แต่ไม่มีของจังหวัด เราเขียนโครงการนี้ได้หรือไม่ และถ้าได้ ต้องเขียนอย่างไรจึงจะไม่เป็นการสร้างตัวเลข</w:t>
      </w:r>
    </w:p>
    <w:bookmarkEnd w:id="105"/>
    <w:bookmarkStart w:id="106" w:name="X594a2dd0703527b65ede8a95b96d0f2ddb45bdd"/>
    <w:p>
      <w:pPr>
        <w:pStyle w:val="Heading2"/>
      </w:pPr>
      <w:r>
        <w:t xml:space="preserve">จ.3 ชุดที่ 2 การคัดกรองการอ่าน — ประเด็นยุทธศาสตร์ที่ 2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ขั้น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เนื้อหา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โครงการ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คัดกรองการอ่าน ป.1–ป.3 ทุกสังกัดด้วยเครื่องมือเดียวกันปีละ 2 ครั้ง จัดพื้นที่มุ่งเป้า นิเทศไม่น้อยกว่า 4 ครั้งต่อโรงเรียนต่อปี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กลยุทธ์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2.1 ปฏิบัติการอ่านออกเขียนได้ระดับจังหวัด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ปัญหา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ผู้เรียนส่วนหนึ่งยังอ่านไม่ออกเขียนไม่ได้ตามเกณฑ์</w:t>
            </w:r>
            <w:r>
              <w:t xml:space="preserve"> </w:t>
            </w:r>
            <w:r>
              <w:rPr>
                <w:bCs/>
                <w:b/>
              </w:rPr>
              <w:t xml:space="preserve">ยังเป็นสมมติฐาน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สาเหตุราก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โรงเรียนขนาดเล็กไม่มีครูครบสาระ ประกอบกับไม่มีเครื่องมือคัดกรองร่วม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ข้อมูล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สถานศึกษา 737 แห่ง ผู้เรียน 148,373 คน เฉลี่ย 201 คนต่อแห่ง สพป. เขต 2 เฉลี่ย 130 คน · ค่าฐานร้อยละ 6–14 ปี เข้าเรียนภาคบังคับ 84.00 ·</w:t>
            </w:r>
            <w:r>
              <w:t xml:space="preserve"> </w:t>
            </w:r>
            <w:r>
              <w:rPr>
                <w:bCs/>
                <w:b/>
              </w:rPr>
              <w:t xml:space="preserve">ผลการประเมินการอ่านรายโรงเรียนยังไม่มี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แหล่งอ้างอิง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แผนปฏิบัติราชการ 2569 ตารางที่ 7 · แผนฉบับทบทวน 2568 · ข้อ 11 (7) และ (10)</w:t>
            </w:r>
          </w:p>
        </w:tc>
      </w:tr>
    </w:tbl>
    <w:p>
      <w:pPr>
        <w:pStyle w:val="BodyText"/>
      </w:pPr>
      <w:r>
        <w:rPr>
          <w:bCs/>
          <w:b/>
        </w:rPr>
        <w:t xml:space="preserve">เฉลย</w:t>
      </w:r>
      <w:r>
        <w:t xml:space="preserve"> </w:t>
      </w:r>
      <w:r>
        <w:t xml:space="preserve">ลูกโซ่ขาดตอนที่ขั้นปัญหาและขั้นข้อมูล เพราะเรายังไม่รู้ว่าปัญหามีขนาดเท่าใดและอยู่ที่ใด</w:t>
      </w:r>
    </w:p>
    <w:p>
      <w:pPr>
        <w:pStyle w:val="BodyText"/>
      </w:pPr>
      <w:r>
        <w:rPr>
          <w:bCs/>
          <w:b/>
        </w:rPr>
        <w:t xml:space="preserve">คำถามชวนคิด</w:t>
      </w:r>
      <w:r>
        <w:t xml:space="preserve"> </w:t>
      </w:r>
      <w:r>
        <w:t xml:space="preserve">ถ้าเราเดินหน้าทำโครงการนี้ทั้งที่ยังไม่มีผลการคัดกรอง จะเกิดอะไรขึ้นในปีที่สามเมื่อต้องรายงานผล</w:t>
      </w:r>
    </w:p>
    <w:bookmarkEnd w:id="106"/>
    <w:bookmarkStart w:id="107" w:name="Xe2aa41a48d3e68db2e9e868b55b93f7e510afbd"/>
    <w:p>
      <w:pPr>
        <w:pStyle w:val="Heading2"/>
      </w:pPr>
      <w:r>
        <w:t xml:space="preserve">จ.4 ชุดที่ 3 การวางแผนรองรับผู้เรียนภาคเอกชน — ประเด็นยุทธศาสตร์ที่ 5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ขั้น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เนื้อหา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โครงการ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รวบรวมแนวโน้มผู้เรียนรายสถานศึกษาเอกชนย้อนหลัง 5 ปีจากข้อมูลในงานประจำ จัดทำบัญชีการวางแผนรองรับรายตำบลเป็นเอกสารภายใน และจัดทำแนวปฏิบัติคุ้มครองผู้เรียน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กลยุทธ์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5.3 ระบบข้อมูลเพื่อการวางแผนรองรับผู้เรียน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ปัญหา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สถานศึกษาเอกชนเลิกกิจการโดยแจ้งล่วงหน้าสั้น ผู้เรียนต้องย้ายกลางปี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สาเหตุราก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ไม่มีระบบสัญญาณเตือนล่วงหน้า ทราบเรื่องเมื่อยื่นขอเลิกกิจการแล้ว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ข้อมูล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ผู้เรียนเอกชนลดร้อยละ 8.1 เทียบทั้งจังหวัดร้อยละ 3.9 · เป็นต้นทางของการลดลงร้อยละ 36.2 ทั้งที่มีผู้เรียนร้อยละ 16.6 · ขนาดเฉลี่ย 616 คนต่อแห่ง เทียบค่าเฉลี่ยจังหวัด 201 คน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แหล่งอ้างอิง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แผนฉบับทบทวน 2568 ตารางที่ 10 · แผนปฏิบัติราชการ 2569 ตารางที่ 7 17 และบัญชีงบประมาณ · พ.ร.บ. โรงเรียนเอกชน · ข้อ 11 (10)</w:t>
            </w:r>
          </w:p>
        </w:tc>
      </w:tr>
    </w:tbl>
    <w:p>
      <w:pPr>
        <w:pStyle w:val="BodyText"/>
      </w:pPr>
      <w:r>
        <w:rPr>
          <w:bCs/>
          <w:b/>
        </w:rPr>
        <w:t xml:space="preserve">คำถามชวนคิด</w:t>
      </w:r>
      <w:r>
        <w:t xml:space="preserve"> </w:t>
      </w:r>
      <w:r>
        <w:t xml:space="preserve">ชุดนี้ใช้งบประมาณที่มีอยู่แล้วโดยไม่ขอตั้งงบใหม่ในสองปีแรก เหตุใดจึงทำได้ และมีมาตรการอื่นในแผนของเราที่ทำแบบเดียวกันได้อีกหรือไม่</w:t>
      </w:r>
    </w:p>
    <w:bookmarkEnd w:id="107"/>
    <w:bookmarkStart w:id="108" w:name="X7b1144aa190ad941873a3060d1bcf53fd450d9e"/>
    <w:p>
      <w:pPr>
        <w:pStyle w:val="Heading2"/>
      </w:pPr>
      <w:r>
        <w:t xml:space="preserve">จ.5 ชุดที่ 4 แผนที่เส้นทางการเรียนรู้ทางเลือก — ประเด็นยุทธศาสตร์ที่ 3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ขั้น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เนื้อหา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โครงการ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จัดทำแผนที่เส้นทางการเรียนรู้ทางเลือกทั้งจังหวัด ระบุที่ตั้ง เงื่อนไขการรับ ความจุ และช่องทางสมัคร แล้วเชื่อมกับระบบส่งต่อจากชุดที่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กลยุทธ์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3.1 เส้นทางการเรียนรู้ทางเลือกสำหรับผู้เรียนที่ต้องทำงานหรือหลุดจากระบบ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ปัญหา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เด็กที่พากลับเข้าระบบหลุดออกซ้ำ เพราะถูกส่งกลับเข้าเส้นทางเดิมที่ไม่สอดคล้องกับเงื่อนไขชีวิต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สาเหตุราก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จังหวัดไม่มีแผนที่รวมว่ามีเส้นทางใดบ้าง อยู่ที่ใด รับเงื่อนไขแบบใด และรับได้อีกเท่าใด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ข้อมูล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ค่าฐานร้อยละประชากรอายุ 15–17 ปี เข้าเรียนมัธยมปลายและเทียบเท่า</w:t>
            </w:r>
            <w:r>
              <w:t xml:space="preserve"> </w:t>
            </w:r>
            <w:r>
              <w:rPr>
                <w:bCs/>
                <w:b/>
              </w:rPr>
              <w:t xml:space="preserve">51.17</w:t>
            </w:r>
            <w:r>
              <w:t xml:space="preserve"> </w:t>
            </w:r>
            <w:r>
              <w:t xml:space="preserve">เป้า 60 · เส้นทางที่มีอยู่จริง สกร. 16 แห่ง 11,603 คน อาชีวศึกษารัฐ 9 แห่ง 7,244 คน อาชีวศึกษาเอกชน 5 แห่ง 3,779 คน ศูนย์การเรียนรู้ปัญญาภิวัฒน์ 1 แห่ง 276 คน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แหล่งอ้างอิง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แผนฉบับทบทวน 2568 ตัวชี้วัด ปย.1 · แผนปฏิบัติราชการ 2569 ตารางที่ 7 · ระบบธนาคารหน่วยกิตแห่งชาติ · ข้อ 11 (5) (7) และ (10)</w:t>
            </w:r>
          </w:p>
        </w:tc>
      </w:tr>
    </w:tbl>
    <w:p>
      <w:pPr>
        <w:pStyle w:val="BodyText"/>
      </w:pPr>
      <w:r>
        <w:rPr>
          <w:bCs/>
          <w:b/>
        </w:rPr>
        <w:t xml:space="preserve">คำถามชวนคิด</w:t>
      </w:r>
      <w:r>
        <w:t xml:space="preserve"> </w:t>
      </w:r>
      <w:r>
        <w:t xml:space="preserve">ค่าฐาน 51.17 หมายความว่าเกือบครึ่งหนึ่งของเยาวชนอายุ 15–17 ปีไม่ได้อยู่ในระบบ ตัวเลขนี้อยู่ในแผนฉบับเดิมมาตลอด เหตุใดจึงไม่เคยกลายเป็นประเด็นยุทธศาสตร์</w:t>
      </w:r>
    </w:p>
    <w:bookmarkEnd w:id="108"/>
    <w:bookmarkStart w:id="109" w:name="Xd98effb5ab4a6816326a24faf18f7edc7278315"/>
    <w:p>
      <w:pPr>
        <w:pStyle w:val="Heading2"/>
      </w:pPr>
      <w:r>
        <w:t xml:space="preserve">จ.6 ชุดที่ 5 รายงานความต้องการกำลังคนจังหวัด — ประเด็นยุทธศาสตร์ที่ 4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ขั้น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เนื้อหา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โครงการ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สำรวจความต้องการทักษะและตำแหน่งงานร่วมกับสภาอุตสาหกรรม หอการค้า แรงงานจังหวัด และจัดหางานจังหวัด ปีละ 1 ครั้ง จัดทำรายงานเผยแพร่ให้ทุกสถานศึกษา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กลยุทธ์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4.1 ระบบข้อมูลความต้องการกำลังคนระดับจังหวัด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ปัญหา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สถานศึกษาวางแผนหลักสูตรโดยไม่มีข้อมูลความต้องการทักษะของสถานประกอบการ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สาเหตุราก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ไม่มีกลไกถาวรที่แปลความต้องการฝั่งนายจ้างเป็นข้อมูลที่สถานศึกษาใช้วางแผนได้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ข้อมูล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โรงงานมากกว่า 2,134 แห่งใน 5 นิคม แรงงานประมาณ 300,000 คน</w:t>
            </w:r>
            <w:r>
              <w:t xml:space="preserve"> </w:t>
            </w:r>
            <w:r>
              <w:rPr>
                <w:bCs/>
                <w:b/>
              </w:rPr>
              <w:t xml:space="preserve">ข้อมูลปี 2565</w:t>
            </w:r>
            <w:r>
              <w:t xml:space="preserve"> </w:t>
            </w:r>
            <w:r>
              <w:t xml:space="preserve">· อาชีวศึกษารัฐและเอกชนรวมผู้เรียน 11,023 คน ·</w:t>
            </w:r>
            <w:r>
              <w:t xml:space="preserve"> </w:t>
            </w:r>
            <w:r>
              <w:rPr>
                <w:bCs/>
                <w:b/>
              </w:rPr>
              <w:t xml:space="preserve">ความต้องการทักษะและภาวะการมีงานทำยังไม่มี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แหล่งอ้างอิง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สภาอุตสาหกรรมจังหวัด 2565 · แผนปฏิบัติราชการ 2569 ตารางที่ 7 · เป้าหมายการพัฒนาจังหวัด · ข้อ 11 (9) และ (11)</w:t>
            </w:r>
          </w:p>
        </w:tc>
      </w:tr>
    </w:tbl>
    <w:p>
      <w:pPr>
        <w:pStyle w:val="BodyText"/>
      </w:pPr>
      <w:r>
        <w:rPr>
          <w:bCs/>
          <w:b/>
        </w:rPr>
        <w:t xml:space="preserve">เฉลย</w:t>
      </w:r>
      <w:r>
        <w:t xml:space="preserve"> </w:t>
      </w:r>
      <w:r>
        <w:t xml:space="preserve">ลูกโซ่ขาดตอนที่ขั้นข้อมูล เพราะไม่มีข้อมูลฝั่งความต้องการของนายจ้างเลย</w:t>
      </w:r>
    </w:p>
    <w:p>
      <w:pPr>
        <w:pStyle w:val="BodyText"/>
      </w:pPr>
      <w:r>
        <w:rPr>
          <w:bCs/>
          <w:b/>
        </w:rPr>
        <w:t xml:space="preserve">คำถามชวนคิด</w:t>
      </w:r>
      <w:r>
        <w:t xml:space="preserve"> </w:t>
      </w:r>
      <w:r>
        <w:t xml:space="preserve">ชุดนี้มีผู้รับผิดชอบผลสุดท้ายเป็นสำนักงานแรงงานจังหวัด ไม่ใช่เรา ถ้าเราเขียนให้ตัวเองเป็นเจ้าภาพหลัก จะเกิดอะไรขึ้นในทางปฏิบัติ</w:t>
      </w:r>
    </w:p>
    <w:bookmarkEnd w:id="109"/>
    <w:bookmarkStart w:id="110" w:name="จ.7-บทเรยนหกขอ-ใชสรปทายกจกรรมกลม"/>
    <w:p>
      <w:pPr>
        <w:pStyle w:val="Heading2"/>
      </w:pPr>
      <w:r>
        <w:t xml:space="preserve">จ.7 บทเรียนหกข้อ ใช้สรุปท้ายกิจกรรมกลุ่ม</w:t>
      </w:r>
    </w:p>
    <w:p>
      <w:pPr>
        <w:numPr>
          <w:ilvl w:val="0"/>
          <w:numId w:val="1020"/>
        </w:numPr>
        <w:pStyle w:val="Compact"/>
      </w:pPr>
      <w:r>
        <w:rPr>
          <w:bCs/>
          <w:b/>
        </w:rPr>
        <w:t xml:space="preserve">ลูกโซ่ที่ครบ ไม่ได้แปลว่าข้อมูลครบ</w:t>
      </w:r>
      <w:r>
        <w:t xml:space="preserve"> </w:t>
      </w:r>
      <w:r>
        <w:t xml:space="preserve">ความต่างคือเรารู้ว่าขาดอะไรและขาดตรงไหน ซึ่งต่างจากการไม่รู้ว่าตัวเองขาด</w:t>
      </w:r>
    </w:p>
    <w:p>
      <w:pPr>
        <w:numPr>
          <w:ilvl w:val="0"/>
          <w:numId w:val="1020"/>
        </w:numPr>
        <w:pStyle w:val="Compact"/>
      </w:pPr>
      <w:r>
        <w:rPr>
          <w:bCs/>
          <w:b/>
        </w:rPr>
        <w:t xml:space="preserve">ลูกโซ่ที่ขาด บอกว่าต้องทำอะไรก่อน</w:t>
      </w:r>
      <w:r>
        <w:t xml:space="preserve"> </w:t>
      </w:r>
      <w:r>
        <w:t xml:space="preserve">ไม่ใช่เขียนโครงการไปก่อนแล้วหาข้อมูลมารองรับทีหลัง</w:t>
      </w:r>
    </w:p>
    <w:p>
      <w:pPr>
        <w:numPr>
          <w:ilvl w:val="0"/>
          <w:numId w:val="1020"/>
        </w:numPr>
        <w:pStyle w:val="Compact"/>
      </w:pPr>
      <w:r>
        <w:rPr>
          <w:bCs/>
          <w:b/>
        </w:rPr>
        <w:t xml:space="preserve">ข้อมูลที่ใกล้ตัวที่สุด มักพร้อมใช้ที่สุด</w:t>
      </w:r>
      <w:r>
        <w:t xml:space="preserve"> </w:t>
      </w:r>
      <w:r>
        <w:t xml:space="preserve">เรื่องที่หน่วยงานถือครองข้อมูลเองในงานประจำ ทำได้เร็วที่สุด</w:t>
      </w:r>
    </w:p>
    <w:p>
      <w:pPr>
        <w:numPr>
          <w:ilvl w:val="0"/>
          <w:numId w:val="1020"/>
        </w:numPr>
        <w:pStyle w:val="Compact"/>
      </w:pPr>
      <w:r>
        <w:rPr>
          <w:bCs/>
          <w:b/>
        </w:rPr>
        <w:t xml:space="preserve">เจ้าภาพไม่จำเป็นต้องเป็นเราเสมอไป</w:t>
      </w:r>
      <w:r>
        <w:t xml:space="preserve"> </w:t>
      </w:r>
      <w:r>
        <w:t xml:space="preserve">การเขียนให้ตัวเองเป็นเจ้าภาพหลักในงานที่ไม่มีอำนาจ คือการเขียนเกินอำนาจหน้าที่</w:t>
      </w:r>
    </w:p>
    <w:p>
      <w:pPr>
        <w:numPr>
          <w:ilvl w:val="0"/>
          <w:numId w:val="1020"/>
        </w:numPr>
        <w:pStyle w:val="Compact"/>
      </w:pPr>
      <w:r>
        <w:rPr>
          <w:bCs/>
          <w:b/>
        </w:rPr>
        <w:t xml:space="preserve">โครงการที่ดีมักเชื่อมกันเอง</w:t>
      </w:r>
      <w:r>
        <w:t xml:space="preserve"> </w:t>
      </w:r>
      <w:r>
        <w:t xml:space="preserve">ลูกโซ่ช่วยให้เห็นว่าโครงการใดต้องทำคู่กัน</w:t>
      </w:r>
    </w:p>
    <w:p>
      <w:pPr>
        <w:numPr>
          <w:ilvl w:val="0"/>
          <w:numId w:val="1020"/>
        </w:numPr>
        <w:pStyle w:val="Compact"/>
      </w:pPr>
      <w:r>
        <w:rPr>
          <w:bCs/>
          <w:b/>
        </w:rPr>
        <w:t xml:space="preserve">ค่าฐานที่มีอยู่แล้ว มีค่ามากกว่าที่คิด</w:t>
      </w:r>
      <w:r>
        <w:t xml:space="preserve"> </w:t>
      </w:r>
      <w:r>
        <w:t xml:space="preserve">แต่จะเห็นความหมายก็ต่อเมื่อเอามาวางในลูกโซ่ของปัญหาที่ชัดเจน</w:t>
      </w:r>
    </w:p>
    <w:p>
      <w:r>
        <w:pict>
          <v:rect style="width:0;height:1.5pt" o:hralign="center" o:hrstd="t" o:hr="t"/>
        </w:pict>
      </w:r>
    </w:p>
    <w:bookmarkEnd w:id="110"/>
    <w:bookmarkEnd w:id="111"/>
    <w:bookmarkStart w:id="112" w:name="ภาคผนวก-ฉ-เวบไซตเผยแพรสสาธารณะ"/>
    <w:p>
      <w:pPr>
        <w:pStyle w:val="Heading1"/>
      </w:pPr>
      <w:r>
        <w:t xml:space="preserve">ภาคผนวก ฉ: เว็บไซต์เผยแพร่สู่สาธารณะ</w:t>
      </w:r>
    </w:p>
    <w:p>
      <w:pPr>
        <w:pStyle w:val="FirstParagraph"/>
      </w:pPr>
      <w:r>
        <w:t xml:space="preserve">วิธีทำงาน เครื่องมือ และข้อจำกัดของโครงการนี้ ได้รับการเผยแพร่เป็นเว็บไซต์สาธารณะเพื่อการแลกเปลี่ยนเรียนรู้ จัดทำโดย บูรพาทิศ พลอยสุวรรณ์ ผู้วิจัยอิสระ</w:t>
      </w:r>
    </w:p>
    <w:p>
      <w:pPr>
        <w:pStyle w:val="BodyText"/>
      </w:pPr>
      <w:r>
        <w:rPr>
          <w:bCs/>
          <w:b/>
        </w:rPr>
        <w:t xml:space="preserve">เนื้อหาบนเว็บไซต์ 8 หน้า</w:t>
      </w:r>
      <w:r>
        <w:t xml:space="preserve"> </w:t>
      </w:r>
      <w:r>
        <w:t xml:space="preserve">หน้าแรก · วิธีจัดทำ · ตัวอย่างลูกโซ่ 5 ชุด · อำนาจหน้าที่ · ข้อมูลจังหวัด · การศึกษาเอกชน · เอกสารและลิงก์ · เกี่ยวกับ</w:t>
      </w:r>
    </w:p>
    <w:p>
      <w:pPr>
        <w:pStyle w:val="BodyText"/>
      </w:pPr>
      <w:r>
        <w:rPr>
          <w:bCs/>
          <w:b/>
        </w:rPr>
        <w:t xml:space="preserve">สิ่งที่ผู้เข้าร่วมประชุมใช้ประโยชน์ได้</w:t>
      </w:r>
      <w:r>
        <w:t xml:space="preserve"> </w:t>
      </w:r>
      <w:r>
        <w:t xml:space="preserve">ดาวน์โหลดเอกสารทั้งชุดรวมใบงานและแบบประเมิน · เข้าถึงเว็บไซต์หน่วยงานต้นสังกัดของสถานศึกษาในจังหวัดครบทุกสังกัด · ทบทวนเนื้อหาการบรรยายย้อนหลังได้ด้วยตนเอง</w:t>
      </w:r>
    </w:p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ข้อควรทราบ</w:t>
      </w:r>
      <w:r>
        <w:t xml:space="preserve"> </w:t>
      </w:r>
      <w:r>
        <w:t xml:space="preserve">เว็บไซต์ดังกล่าวไม่ใช่เอกสารทางการของสำนักงานศึกษาธิการจังหวัดพระนครศรีอยุธยาหรือหน่วยงานใด และระบุข้อจำกัดของงานไว้อย่างเปิดเผยตามหลักการเดียวกับที่ใช้ในเอกสารฉบับนี้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เอกสารประกอบการบรรยาย จัดทำเมื่อ 31 สิงหาคม 2569</w:t>
      </w:r>
    </w:p>
    <w:bookmarkEnd w:id="11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4112">
    <w:nsid w:val="A994112"/>
    <w:multiLevelType w:val="multilevel"/>
    <w:lvl w:ilvl="0">
      <w:start w:val="12"/>
      <w:numFmt w:val="decimal"/>
      <w:lvlText w:val="%1."/>
      <w:lvlJc w:val="left"/>
      <w:pPr>
        <w:ind w:left="720" w:hanging="480"/>
      </w:pPr>
    </w:lvl>
    <w:lvl w:ilvl="1">
      <w:start w:val="12"/>
      <w:numFmt w:val="decimal"/>
      <w:lvlText w:val="%2."/>
      <w:lvlJc w:val="left"/>
      <w:pPr>
        <w:ind w:left="1440" w:hanging="480"/>
      </w:pPr>
    </w:lvl>
    <w:lvl w:ilvl="2">
      <w:start w:val="12"/>
      <w:numFmt w:val="decimal"/>
      <w:lvlText w:val="%3."/>
      <w:lvlJc w:val="left"/>
      <w:pPr>
        <w:ind w:left="2160" w:hanging="480"/>
      </w:pPr>
    </w:lvl>
    <w:lvl w:ilvl="3">
      <w:start w:val="12"/>
      <w:numFmt w:val="decimal"/>
      <w:lvlText w:val="%4."/>
      <w:lvlJc w:val="left"/>
      <w:pPr>
        <w:ind w:left="2880" w:hanging="480"/>
      </w:pPr>
    </w:lvl>
    <w:lvl w:ilvl="4">
      <w:start w:val="12"/>
      <w:numFmt w:val="decimal"/>
      <w:lvlText w:val="%5."/>
      <w:lvlJc w:val="left"/>
      <w:pPr>
        <w:ind w:left="3600" w:hanging="480"/>
      </w:pPr>
    </w:lvl>
    <w:lvl w:ilvl="5">
      <w:start w:val="12"/>
      <w:numFmt w:val="decimal"/>
      <w:lvlText w:val="%6."/>
      <w:lvlJc w:val="left"/>
      <w:pPr>
        <w:ind w:left="4320" w:hanging="480"/>
      </w:pPr>
    </w:lvl>
    <w:lvl w:ilvl="6">
      <w:start w:val="12"/>
      <w:numFmt w:val="decimal"/>
      <w:lvlText w:val="%7."/>
      <w:lvlJc w:val="left"/>
      <w:pPr>
        <w:ind w:left="5040" w:hanging="480"/>
      </w:pPr>
    </w:lvl>
    <w:lvl w:ilvl="7">
      <w:start w:val="12"/>
      <w:numFmt w:val="decimal"/>
      <w:lvlText w:val="%8."/>
      <w:lvlJc w:val="left"/>
      <w:pPr>
        <w:ind w:left="5760" w:hanging="480"/>
      </w:pPr>
    </w:lvl>
    <w:lvl w:ilvl="8">
      <w:start w:val="12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1"/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2"/>
    </w:lvlOverride>
    <w:lvlOverride w:ilvl="5">
      <w:startOverride w:val="12"/>
    </w:lvlOverride>
    <w:lvlOverride w:ilvl="6">
      <w:startOverride w:val="12"/>
    </w:lvlOverride>
    <w:lvlOverride w:ilvl="7">
      <w:startOverride w:val="12"/>
    </w:lvlOverride>
    <w:lvlOverride w:ilvl="8">
      <w:startOverride w:val="12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TH SarabunPSK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52"/>
      <w:szCs w:val="52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40"/>
      <w:szCs w:val="40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6"/>
      <w:szCs w:val="36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34"/>
      <w:szCs w:val="3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32"/>
      <w:szCs w:val="32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Borders>
        <w:top w:color="9AA8A4" w:space="0" w:sz="6" w:val="single"/>
        <w:left w:color="auto" w:space="0" w:sz="0" w:val="none"/>
        <w:bottom w:color="9AA8A4" w:space="0" w:sz="6" w:val="single"/>
        <w:right w:color="auto" w:space="0" w:sz="0" w:val="none"/>
        <w:insideH w:color="C8D3CE" w:space="0" w:sz="4" w:val="single"/>
        <w:insideV w:color="auto" w:space="0" w:sz="0" w:val="non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TH SarabunPSK" w:hAnsi="TH SarabunPSK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2026-09-10T07:13:08Z</dcterms:created>
  <dcterms:modified xsi:type="dcterms:W3CDTF">2026-09-10T07:13:08Z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